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E8110" w14:textId="17DF3C72" w:rsidR="007E2DBD" w:rsidRDefault="007E2DBD" w:rsidP="007E2DBD">
      <w:pPr>
        <w:pStyle w:val="Title"/>
      </w:pPr>
      <w:r>
        <w:rPr>
          <w:sz w:val="32"/>
          <w:szCs w:val="32"/>
        </w:rPr>
        <w:t xml:space="preserve">ANALISIS KEPUASAN PESERTA PELATIHAN TEKNIS TAHUN 2024 DENGAN MODEL EVALUASI KIRKPATRICK DI PUSAT PENGEMBANGAN SUMBER DAYA MANUSIA METEOROLOGI KLIMATOLOGI DAN GEOFISIKA </w:t>
      </w:r>
    </w:p>
    <w:p w14:paraId="36B3A5FA" w14:textId="77777777" w:rsidR="00907D15" w:rsidRDefault="00907D15" w:rsidP="007E2DBD">
      <w:pPr>
        <w:rPr>
          <w:b/>
          <w:sz w:val="22"/>
          <w:szCs w:val="22"/>
        </w:rPr>
      </w:pPr>
    </w:p>
    <w:p w14:paraId="0D8BEBEC" w14:textId="77777777" w:rsidR="007E2DBD" w:rsidRDefault="007E2DBD" w:rsidP="007E2DBD">
      <w:pPr>
        <w:jc w:val="center"/>
        <w:rPr>
          <w:b/>
          <w:sz w:val="22"/>
          <w:szCs w:val="22"/>
        </w:rPr>
      </w:pPr>
      <w:r>
        <w:rPr>
          <w:b/>
          <w:sz w:val="22"/>
          <w:szCs w:val="22"/>
        </w:rPr>
        <w:t>Rahmi Fadhilah M Idris</w:t>
      </w:r>
      <w:r>
        <w:rPr>
          <w:b/>
          <w:sz w:val="22"/>
          <w:szCs w:val="22"/>
          <w:vertAlign w:val="superscript"/>
        </w:rPr>
        <w:t>1</w:t>
      </w:r>
      <w:r>
        <w:rPr>
          <w:b/>
          <w:sz w:val="22"/>
          <w:szCs w:val="22"/>
        </w:rPr>
        <w:t>, Arlif Nabilatur Rosyidah</w:t>
      </w:r>
      <w:r>
        <w:rPr>
          <w:b/>
          <w:sz w:val="22"/>
          <w:szCs w:val="22"/>
          <w:vertAlign w:val="superscript"/>
        </w:rPr>
        <w:t>2</w:t>
      </w:r>
      <w:r>
        <w:rPr>
          <w:b/>
          <w:sz w:val="22"/>
          <w:szCs w:val="22"/>
        </w:rPr>
        <w:t>, Ratih Prasetya</w:t>
      </w:r>
      <w:r>
        <w:rPr>
          <w:b/>
          <w:sz w:val="22"/>
          <w:szCs w:val="22"/>
          <w:vertAlign w:val="superscript"/>
        </w:rPr>
        <w:t>3</w:t>
      </w:r>
    </w:p>
    <w:p w14:paraId="2A94E0DD" w14:textId="21F554D2" w:rsidR="00B40B08" w:rsidRDefault="007E2DBD" w:rsidP="00AB1EBB">
      <w:pPr>
        <w:jc w:val="center"/>
      </w:pPr>
      <w:r w:rsidRPr="007E2DBD">
        <w:rPr>
          <w:vertAlign w:val="superscript"/>
        </w:rPr>
        <w:t>1,2,3</w:t>
      </w:r>
      <w:r w:rsidR="00907D15" w:rsidRPr="00907D15">
        <w:t>Pusat Pengembangan Sumber Daya Manusia Meteorologi Klimatologi dan Geofisika</w:t>
      </w:r>
    </w:p>
    <w:p w14:paraId="3497476F" w14:textId="77777777" w:rsidR="00AB1EBB" w:rsidRPr="0048537B" w:rsidRDefault="00AB1EBB" w:rsidP="00AB1EBB">
      <w:pPr>
        <w:jc w:val="center"/>
      </w:pPr>
    </w:p>
    <w:tbl>
      <w:tblPr>
        <w:tblStyle w:val="a1"/>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B40B08" w:rsidRPr="0048537B" w14:paraId="07770EDD" w14:textId="77777777">
        <w:tc>
          <w:tcPr>
            <w:tcW w:w="2802" w:type="dxa"/>
            <w:tcBorders>
              <w:top w:val="single" w:sz="4" w:space="0" w:color="000000"/>
              <w:left w:val="nil"/>
              <w:bottom w:val="single" w:sz="4" w:space="0" w:color="000000"/>
              <w:right w:val="nil"/>
            </w:tcBorders>
          </w:tcPr>
          <w:p w14:paraId="2C833895" w14:textId="77777777" w:rsidR="00B40B08" w:rsidRPr="0048537B" w:rsidRDefault="00000000">
            <w:pPr>
              <w:spacing w:before="120"/>
              <w:jc w:val="both"/>
              <w:rPr>
                <w:b/>
              </w:rPr>
            </w:pPr>
            <w:r w:rsidRPr="0048537B">
              <w:rPr>
                <w:b/>
              </w:rPr>
              <w:t>Informasi Artikel</w:t>
            </w:r>
          </w:p>
        </w:tc>
        <w:tc>
          <w:tcPr>
            <w:tcW w:w="283" w:type="dxa"/>
            <w:tcBorders>
              <w:top w:val="single" w:sz="4" w:space="0" w:color="000000"/>
              <w:left w:val="nil"/>
              <w:bottom w:val="nil"/>
              <w:right w:val="nil"/>
            </w:tcBorders>
          </w:tcPr>
          <w:p w14:paraId="411E6BBE" w14:textId="77777777" w:rsidR="00B40B08" w:rsidRPr="0048537B" w:rsidRDefault="00B40B08">
            <w:pPr>
              <w:spacing w:before="120"/>
              <w:jc w:val="center"/>
            </w:pPr>
          </w:p>
        </w:tc>
        <w:tc>
          <w:tcPr>
            <w:tcW w:w="5812" w:type="dxa"/>
            <w:tcBorders>
              <w:top w:val="single" w:sz="4" w:space="0" w:color="000000"/>
              <w:left w:val="nil"/>
              <w:bottom w:val="single" w:sz="4" w:space="0" w:color="000000"/>
              <w:right w:val="nil"/>
            </w:tcBorders>
          </w:tcPr>
          <w:p w14:paraId="47183A08" w14:textId="6C76D5DD" w:rsidR="00B40B08" w:rsidRPr="0048537B" w:rsidRDefault="00CB434C">
            <w:pPr>
              <w:spacing w:before="120"/>
              <w:rPr>
                <w:color w:val="000000"/>
                <w:sz w:val="22"/>
                <w:szCs w:val="22"/>
              </w:rPr>
            </w:pPr>
            <w:r w:rsidRPr="0048537B">
              <w:rPr>
                <w:b/>
                <w:color w:val="000000"/>
                <w:sz w:val="22"/>
                <w:szCs w:val="22"/>
              </w:rPr>
              <w:t>ABSTRAK</w:t>
            </w:r>
          </w:p>
        </w:tc>
      </w:tr>
      <w:tr w:rsidR="00B40B08" w:rsidRPr="0048537B" w14:paraId="610ED23F" w14:textId="77777777">
        <w:trPr>
          <w:trHeight w:val="1268"/>
        </w:trPr>
        <w:tc>
          <w:tcPr>
            <w:tcW w:w="2802" w:type="dxa"/>
            <w:tcBorders>
              <w:top w:val="single" w:sz="4" w:space="0" w:color="000000"/>
              <w:left w:val="nil"/>
              <w:bottom w:val="single" w:sz="4" w:space="0" w:color="000000"/>
              <w:right w:val="nil"/>
            </w:tcBorders>
          </w:tcPr>
          <w:p w14:paraId="7D81F279" w14:textId="77777777" w:rsidR="00B40B08" w:rsidRPr="0048537B" w:rsidRDefault="00000000">
            <w:pPr>
              <w:spacing w:before="120" w:after="120"/>
              <w:jc w:val="both"/>
              <w:rPr>
                <w:b/>
              </w:rPr>
            </w:pPr>
            <w:r w:rsidRPr="0048537B">
              <w:rPr>
                <w:b/>
              </w:rPr>
              <w:t>Sejarah Artikel:</w:t>
            </w:r>
          </w:p>
          <w:p w14:paraId="7D400304" w14:textId="59A6BDED" w:rsidR="00B40B08" w:rsidRPr="0048537B" w:rsidRDefault="00000000">
            <w:pPr>
              <w:jc w:val="both"/>
            </w:pPr>
            <w:r w:rsidRPr="0048537B">
              <w:t xml:space="preserve">Accepted </w:t>
            </w:r>
            <w:r w:rsidR="00907D15">
              <w:t>Mei</w:t>
            </w:r>
            <w:r w:rsidR="00CB434C" w:rsidRPr="0048537B">
              <w:t xml:space="preserve"> </w:t>
            </w:r>
            <w:r w:rsidR="00907D15">
              <w:t>30</w:t>
            </w:r>
            <w:r w:rsidR="00CB434C" w:rsidRPr="0048537B">
              <w:t>, 202</w:t>
            </w:r>
            <w:r w:rsidR="00907D15">
              <w:t>5</w:t>
            </w:r>
          </w:p>
        </w:tc>
        <w:tc>
          <w:tcPr>
            <w:tcW w:w="283" w:type="dxa"/>
            <w:vMerge w:val="restart"/>
            <w:tcBorders>
              <w:top w:val="nil"/>
              <w:left w:val="nil"/>
              <w:bottom w:val="nil"/>
              <w:right w:val="nil"/>
            </w:tcBorders>
          </w:tcPr>
          <w:p w14:paraId="1BC0A26C" w14:textId="77777777" w:rsidR="00B40B08" w:rsidRPr="0048537B" w:rsidRDefault="00B40B08">
            <w:pPr>
              <w:spacing w:before="120"/>
              <w:jc w:val="both"/>
            </w:pPr>
          </w:p>
        </w:tc>
        <w:tc>
          <w:tcPr>
            <w:tcW w:w="5812" w:type="dxa"/>
            <w:vMerge w:val="restart"/>
            <w:tcBorders>
              <w:top w:val="single" w:sz="4" w:space="0" w:color="000000"/>
              <w:left w:val="nil"/>
              <w:bottom w:val="nil"/>
              <w:right w:val="nil"/>
            </w:tcBorders>
          </w:tcPr>
          <w:p w14:paraId="1FA3916D" w14:textId="00DEEBCD" w:rsidR="00B40B08" w:rsidRPr="0048537B" w:rsidRDefault="00905059" w:rsidP="00905059">
            <w:pPr>
              <w:jc w:val="both"/>
              <w:rPr>
                <w:iCs/>
                <w:sz w:val="19"/>
                <w:szCs w:val="19"/>
              </w:rPr>
            </w:pPr>
            <w:r w:rsidRPr="00905059">
              <w:rPr>
                <w:iCs/>
              </w:rPr>
              <w:t>Penelitian ini bertujuan untuk mengevaluasi penyelenggaraan program pelatihan teknis yang diselenggarakan oleh PPSDM MKG pada tahun 2024. Evaluasi komprehensif ini diterapkan dengan menggunakan Model Evaluasi Kirkpatrick Level 1 (Reaksi) guna mengukur respons dan persepsi langsung dari para peserta. Pengukuran tingkat kepuasan peserta secara mendalam difokuskan pada enam aspek utama, yang meliputi pelayanan panitia, isu teknis, dukungan lingkungan, waktu, konten materi, dan kegiatan pre-course.</w:t>
            </w:r>
            <w:r>
              <w:rPr>
                <w:iCs/>
              </w:rPr>
              <w:t xml:space="preserve"> </w:t>
            </w:r>
            <w:r w:rsidRPr="00905059">
              <w:rPr>
                <w:iCs/>
              </w:rPr>
              <w:t>Data penelitian dikumpulkan secara sistematis melalui kuesioner pasca-pelatihan yang diisi oleh seluruh peserta, kemudian dianalisis menggunakan pendekatan deskriptif kuantitatif. Hasil evaluasi secara umum menunjukkan bahwa tingkat kepuasan peserta berada pada kategori “Baik” hingga “Sangat Baik”, dengan perolehan rata-rata skor berkisar antara 80,56% hingga 84,73%.</w:t>
            </w:r>
            <w:r>
              <w:rPr>
                <w:iCs/>
              </w:rPr>
              <w:t xml:space="preserve"> </w:t>
            </w:r>
            <w:r w:rsidRPr="00905059">
              <w:rPr>
                <w:iCs/>
              </w:rPr>
              <w:t>Secara spesifik, aspek pelayanan panitia dan penanganan isu teknis memperoleh nilai tertinggi, bahkan berhasil menembus angka di atas 90% pada beberapa jenis pelatihan. Capaian ini menegaskan bahwa layanan administratif serta dukungan infrastruktur yang disediakan oleh pihak penyelenggara sudah berjalan secara optimal. Sebaliknya, aspek waktu mencatat skor terendah yaitu 72,92%, yang mengindikasikan adanya urgensi perbaikan dalam pengaturan durasi serta efisiensi alokasi jadwal pelatihan.</w:t>
            </w:r>
            <w:r>
              <w:rPr>
                <w:iCs/>
              </w:rPr>
              <w:t xml:space="preserve"> </w:t>
            </w:r>
            <w:r w:rsidRPr="00905059">
              <w:rPr>
                <w:iCs/>
              </w:rPr>
              <w:t>Secara keseluruhan, hasil penelitian ini menyimpulkan bahwa program pelatihan teknis tersebut telah berjalan dengan efektif. Kendati demikian, penguatan pada manajemen tata kelola waktu dan optimalisasi strategi pembelajaran mandiri (</w:t>
            </w:r>
            <w:r w:rsidRPr="00E6402D">
              <w:rPr>
                <w:i/>
              </w:rPr>
              <w:t>self-directed learning</w:t>
            </w:r>
            <w:r w:rsidRPr="00905059">
              <w:rPr>
                <w:iCs/>
              </w:rPr>
              <w:t>) perlu menjadi fokus perbaikan utama di masa mendatang.</w:t>
            </w:r>
          </w:p>
        </w:tc>
      </w:tr>
      <w:tr w:rsidR="00B40B08" w:rsidRPr="0048537B" w14:paraId="21407D7C" w14:textId="77777777">
        <w:trPr>
          <w:trHeight w:val="1231"/>
        </w:trPr>
        <w:tc>
          <w:tcPr>
            <w:tcW w:w="2802" w:type="dxa"/>
            <w:vMerge w:val="restart"/>
            <w:tcBorders>
              <w:top w:val="single" w:sz="4" w:space="0" w:color="000000"/>
              <w:left w:val="nil"/>
              <w:bottom w:val="single" w:sz="4" w:space="0" w:color="000000"/>
              <w:right w:val="nil"/>
            </w:tcBorders>
          </w:tcPr>
          <w:p w14:paraId="6FCCBD6A" w14:textId="77777777" w:rsidR="00B40B08" w:rsidRPr="007E2DBD" w:rsidRDefault="00B40B08">
            <w:pPr>
              <w:jc w:val="both"/>
              <w:rPr>
                <w:b/>
                <w:iCs/>
              </w:rPr>
            </w:pPr>
          </w:p>
          <w:p w14:paraId="1C8B7A2E" w14:textId="77777777" w:rsidR="00B40B08" w:rsidRPr="007E2DBD" w:rsidRDefault="00000000">
            <w:pPr>
              <w:jc w:val="both"/>
              <w:rPr>
                <w:b/>
                <w:iCs/>
              </w:rPr>
            </w:pPr>
            <w:r w:rsidRPr="007E2DBD">
              <w:rPr>
                <w:b/>
                <w:iCs/>
              </w:rPr>
              <w:t>Kata Kunci :</w:t>
            </w:r>
          </w:p>
          <w:p w14:paraId="697F0C24" w14:textId="0E76C082" w:rsidR="00B40B08" w:rsidRPr="007E2DBD" w:rsidRDefault="007E2DBD">
            <w:pPr>
              <w:jc w:val="both"/>
              <w:rPr>
                <w:iCs/>
              </w:rPr>
            </w:pPr>
            <w:r w:rsidRPr="007E2DBD">
              <w:rPr>
                <w:iCs/>
              </w:rPr>
              <w:t>Evaluasi Pelatihan, Model Kirkpatrick, PPSDM MKG, Hasil Belajar, Kompetensi</w:t>
            </w:r>
            <w:r w:rsidR="00000000">
              <w:rPr>
                <w:iCs/>
              </w:rPr>
              <w:pict w14:anchorId="3D55E2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2050" type="#_x0000_t75" style="position:absolute;left:0;text-align:left;margin-left:48.1pt;margin-top:.3pt;width:1.45pt;height:1.45pt;z-index:251673600;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">
                  <v:imagedata r:id="rId9" o:title=""/>
                  <w10:wrap anchorx="margin"/>
                </v:shape>
              </w:pict>
            </w:r>
          </w:p>
        </w:tc>
        <w:tc>
          <w:tcPr>
            <w:tcW w:w="283" w:type="dxa"/>
            <w:vMerge/>
            <w:tcBorders>
              <w:top w:val="nil"/>
              <w:left w:val="nil"/>
              <w:bottom w:val="nil"/>
              <w:right w:val="nil"/>
            </w:tcBorders>
          </w:tcPr>
          <w:p w14:paraId="4A01A3C2" w14:textId="77777777" w:rsidR="00B40B08" w:rsidRPr="0048537B" w:rsidRDefault="00B40B08">
            <w:pPr>
              <w:widowControl w:val="0"/>
              <w:pBdr>
                <w:top w:val="nil"/>
                <w:left w:val="nil"/>
                <w:bottom w:val="nil"/>
                <w:right w:val="nil"/>
                <w:between w:val="nil"/>
              </w:pBdr>
              <w:spacing w:line="276" w:lineRule="auto"/>
              <w:rPr>
                <w:b/>
              </w:rPr>
            </w:pPr>
          </w:p>
        </w:tc>
        <w:tc>
          <w:tcPr>
            <w:tcW w:w="5812" w:type="dxa"/>
            <w:vMerge/>
            <w:tcBorders>
              <w:top w:val="single" w:sz="4" w:space="0" w:color="000000"/>
              <w:left w:val="nil"/>
              <w:bottom w:val="nil"/>
              <w:right w:val="nil"/>
            </w:tcBorders>
          </w:tcPr>
          <w:p w14:paraId="3BF42BC8" w14:textId="77777777" w:rsidR="00B40B08" w:rsidRPr="0048537B" w:rsidRDefault="00B40B08">
            <w:pPr>
              <w:widowControl w:val="0"/>
              <w:pBdr>
                <w:top w:val="nil"/>
                <w:left w:val="nil"/>
                <w:bottom w:val="nil"/>
                <w:right w:val="nil"/>
                <w:between w:val="nil"/>
              </w:pBdr>
              <w:spacing w:line="276" w:lineRule="auto"/>
              <w:rPr>
                <w:b/>
              </w:rPr>
            </w:pPr>
          </w:p>
        </w:tc>
      </w:tr>
      <w:tr w:rsidR="00B40B08" w:rsidRPr="0048537B" w14:paraId="1C9A1C9D" w14:textId="77777777">
        <w:trPr>
          <w:trHeight w:val="70"/>
        </w:trPr>
        <w:tc>
          <w:tcPr>
            <w:tcW w:w="2802" w:type="dxa"/>
            <w:vMerge/>
            <w:tcBorders>
              <w:top w:val="single" w:sz="4" w:space="0" w:color="000000"/>
              <w:left w:val="nil"/>
              <w:bottom w:val="single" w:sz="4" w:space="0" w:color="000000"/>
              <w:right w:val="nil"/>
            </w:tcBorders>
          </w:tcPr>
          <w:p w14:paraId="421AD21E" w14:textId="77777777" w:rsidR="00B40B08" w:rsidRPr="0048537B" w:rsidRDefault="00B40B08">
            <w:pPr>
              <w:widowControl w:val="0"/>
              <w:pBdr>
                <w:top w:val="nil"/>
                <w:left w:val="nil"/>
                <w:bottom w:val="nil"/>
                <w:right w:val="nil"/>
                <w:between w:val="nil"/>
              </w:pBdr>
              <w:spacing w:line="276" w:lineRule="auto"/>
              <w:rPr>
                <w:b/>
              </w:rPr>
            </w:pPr>
          </w:p>
        </w:tc>
        <w:tc>
          <w:tcPr>
            <w:tcW w:w="283" w:type="dxa"/>
            <w:vMerge/>
            <w:tcBorders>
              <w:top w:val="nil"/>
              <w:left w:val="nil"/>
              <w:bottom w:val="nil"/>
              <w:right w:val="nil"/>
            </w:tcBorders>
          </w:tcPr>
          <w:p w14:paraId="19FB9B19" w14:textId="77777777" w:rsidR="00B40B08" w:rsidRPr="0048537B" w:rsidRDefault="00B40B08">
            <w:pPr>
              <w:widowControl w:val="0"/>
              <w:pBdr>
                <w:top w:val="nil"/>
                <w:left w:val="nil"/>
                <w:bottom w:val="nil"/>
                <w:right w:val="nil"/>
                <w:between w:val="nil"/>
              </w:pBdr>
              <w:spacing w:line="276" w:lineRule="auto"/>
              <w:rPr>
                <w:b/>
              </w:rPr>
            </w:pPr>
          </w:p>
        </w:tc>
        <w:tc>
          <w:tcPr>
            <w:tcW w:w="5812" w:type="dxa"/>
            <w:tcBorders>
              <w:top w:val="nil"/>
              <w:left w:val="nil"/>
              <w:bottom w:val="single" w:sz="4" w:space="0" w:color="000000"/>
              <w:right w:val="nil"/>
            </w:tcBorders>
          </w:tcPr>
          <w:p w14:paraId="6479CB85" w14:textId="77777777" w:rsidR="00B40B08" w:rsidRPr="0048537B" w:rsidRDefault="00000000">
            <w:pPr>
              <w:spacing w:before="120" w:after="120"/>
              <w:jc w:val="right"/>
              <w:rPr>
                <w:i/>
                <w:color w:val="000000"/>
                <w:sz w:val="18"/>
                <w:szCs w:val="18"/>
              </w:rPr>
            </w:pPr>
            <w:r w:rsidRPr="0048537B">
              <w:rPr>
                <w:i/>
                <w:color w:val="000000"/>
                <w:sz w:val="18"/>
                <w:szCs w:val="18"/>
              </w:rPr>
              <w:t xml:space="preserve">This is an open access article under the </w:t>
            </w:r>
            <w:r w:rsidR="00B40B08">
              <w:fldChar w:fldCharType="begin"/>
            </w:r>
            <w:r w:rsidR="00B40B08">
              <w:instrText>HYPERLINK "https://creativecommons.org/licenses/by-sa/4.0/" \h</w:instrText>
            </w:r>
            <w:r w:rsidR="00B40B08">
              <w:fldChar w:fldCharType="separate"/>
            </w:r>
            <w:r w:rsidR="00B40B08" w:rsidRPr="0048537B">
              <w:rPr>
                <w:i/>
                <w:color w:val="0000FF"/>
                <w:sz w:val="18"/>
                <w:szCs w:val="18"/>
                <w:u w:val="single"/>
              </w:rPr>
              <w:t>CC BY-SA</w:t>
            </w:r>
            <w:r w:rsidR="00B40B08">
              <w:fldChar w:fldCharType="end"/>
            </w:r>
            <w:r w:rsidRPr="0048537B">
              <w:rPr>
                <w:i/>
                <w:color w:val="000000"/>
                <w:sz w:val="18"/>
                <w:szCs w:val="18"/>
              </w:rPr>
              <w:t xml:space="preserve"> license.</w:t>
            </w:r>
          </w:p>
          <w:p w14:paraId="2F81AB6C" w14:textId="77777777" w:rsidR="00B40B08" w:rsidRPr="0048537B" w:rsidRDefault="00000000">
            <w:pPr>
              <w:spacing w:before="120" w:after="120"/>
              <w:jc w:val="right"/>
              <w:rPr>
                <w:i/>
                <w:color w:val="000000"/>
                <w:sz w:val="18"/>
                <w:szCs w:val="18"/>
              </w:rPr>
            </w:pPr>
            <w:r w:rsidRPr="0048537B">
              <w:rPr>
                <w:noProof/>
              </w:rPr>
              <w:drawing>
                <wp:inline distT="0" distB="0" distL="0" distR="0" wp14:anchorId="22DE7F72" wp14:editId="4CCC0E6E">
                  <wp:extent cx="1063957" cy="374071"/>
                  <wp:effectExtent l="0" t="0" r="0" b="0"/>
                  <wp:docPr id="2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1063957" cy="374071"/>
                          </a:xfrm>
                          <a:prstGeom prst="rect">
                            <a:avLst/>
                          </a:prstGeom>
                          <a:ln/>
                        </pic:spPr>
                      </pic:pic>
                    </a:graphicData>
                  </a:graphic>
                </wp:inline>
              </w:drawing>
            </w:r>
          </w:p>
        </w:tc>
      </w:tr>
      <w:tr w:rsidR="00B40B08" w:rsidRPr="0048537B" w14:paraId="584FE5C7" w14:textId="77777777">
        <w:tc>
          <w:tcPr>
            <w:tcW w:w="8897" w:type="dxa"/>
            <w:gridSpan w:val="3"/>
            <w:tcBorders>
              <w:top w:val="nil"/>
              <w:left w:val="nil"/>
              <w:bottom w:val="single" w:sz="4" w:space="0" w:color="000000"/>
              <w:right w:val="nil"/>
            </w:tcBorders>
          </w:tcPr>
          <w:p w14:paraId="5F84FDBD" w14:textId="77777777" w:rsidR="0048537B" w:rsidRPr="0048537B" w:rsidRDefault="0048537B">
            <w:pPr>
              <w:rPr>
                <w:b/>
              </w:rPr>
            </w:pPr>
            <w:r w:rsidRPr="0048537B">
              <w:rPr>
                <w:b/>
              </w:rPr>
              <w:t xml:space="preserve">Penulis Koresponden </w:t>
            </w:r>
          </w:p>
          <w:p w14:paraId="2FAC023B" w14:textId="77777777" w:rsidR="0043289E" w:rsidRDefault="0043289E" w:rsidP="0043289E">
            <w:pPr>
              <w:widowControl w:val="0"/>
              <w:pBdr>
                <w:top w:val="nil"/>
                <w:left w:val="nil"/>
                <w:bottom w:val="nil"/>
                <w:right w:val="nil"/>
                <w:between w:val="nil"/>
              </w:pBdr>
            </w:pPr>
            <w:r>
              <w:t xml:space="preserve">Rahmi Fadhilah M Idris, </w:t>
            </w:r>
          </w:p>
          <w:p w14:paraId="74DE4D73" w14:textId="06378785" w:rsidR="0043289E" w:rsidRDefault="0043289E" w:rsidP="0043289E">
            <w:pPr>
              <w:widowControl w:val="0"/>
              <w:pBdr>
                <w:top w:val="nil"/>
                <w:left w:val="nil"/>
                <w:bottom w:val="nil"/>
                <w:right w:val="nil"/>
                <w:between w:val="nil"/>
              </w:pBdr>
            </w:pPr>
            <w:r>
              <w:t xml:space="preserve">Pusat </w:t>
            </w:r>
            <w:r w:rsidR="00535263">
              <w:t>Pengembangan Sumber Da</w:t>
            </w:r>
            <w:r w:rsidR="005F6F63">
              <w:t>ya Manusia MKG</w:t>
            </w:r>
            <w:r>
              <w:t>, BMKG, Indonesia,</w:t>
            </w:r>
          </w:p>
          <w:p w14:paraId="0F4E2194" w14:textId="77777777" w:rsidR="0043289E" w:rsidRDefault="0043289E" w:rsidP="0043289E">
            <w:pPr>
              <w:widowControl w:val="0"/>
              <w:pBdr>
                <w:top w:val="nil"/>
                <w:left w:val="nil"/>
                <w:bottom w:val="nil"/>
                <w:right w:val="nil"/>
                <w:between w:val="nil"/>
              </w:pBdr>
            </w:pPr>
            <w:r>
              <w:t>Jl. Perhubungan I No.5 Pondok Betung, Bintaro, Kec. Pd. Aren, Kota Tangerang Selatan, Banten 15221.</w:t>
            </w:r>
          </w:p>
          <w:p w14:paraId="5E0DF3D4" w14:textId="436AD45A" w:rsidR="00B40B08" w:rsidRPr="00F43ED7" w:rsidRDefault="0043289E" w:rsidP="0043289E">
            <w:pPr>
              <w:spacing w:after="120"/>
            </w:pPr>
            <w:r>
              <w:t>Email: rahmi.idris@bmkg.go.id</w:t>
            </w:r>
          </w:p>
        </w:tc>
      </w:tr>
    </w:tbl>
    <w:p w14:paraId="0C2EF45D" w14:textId="77777777" w:rsidR="00B40B08" w:rsidRPr="0048537B" w:rsidRDefault="00B40B08">
      <w:pPr>
        <w:jc w:val="both"/>
      </w:pPr>
    </w:p>
    <w:p w14:paraId="00614AF0" w14:textId="2B4B3248" w:rsidR="00B40B08" w:rsidRPr="0048537B" w:rsidRDefault="0048537B">
      <w:pPr>
        <w:numPr>
          <w:ilvl w:val="0"/>
          <w:numId w:val="1"/>
        </w:numPr>
        <w:tabs>
          <w:tab w:val="left" w:pos="426"/>
        </w:tabs>
        <w:ind w:left="426" w:hanging="426"/>
        <w:rPr>
          <w:b/>
          <w:sz w:val="22"/>
          <w:szCs w:val="22"/>
        </w:rPr>
      </w:pPr>
      <w:r w:rsidRPr="0048537B">
        <w:rPr>
          <w:b/>
          <w:sz w:val="22"/>
          <w:szCs w:val="22"/>
        </w:rPr>
        <w:t>PENDAHULUAN</w:t>
      </w:r>
    </w:p>
    <w:p w14:paraId="09E20FB8" w14:textId="77777777" w:rsidR="006E4949" w:rsidRPr="006E4949" w:rsidRDefault="006E4949" w:rsidP="006E4949">
      <w:pPr>
        <w:ind w:firstLine="720"/>
        <w:jc w:val="both"/>
        <w:rPr>
          <w:iCs/>
          <w:sz w:val="22"/>
          <w:szCs w:val="22"/>
          <w:lang w:eastAsia="ja-JP"/>
        </w:rPr>
      </w:pPr>
      <w:r w:rsidRPr="006E4949">
        <w:rPr>
          <w:iCs/>
          <w:sz w:val="22"/>
          <w:szCs w:val="22"/>
          <w:lang w:eastAsia="ja-JP"/>
        </w:rPr>
        <w:t xml:space="preserve">Tuntutan terhadap kecepatan dan akurasi informasi meteorologi, klimatologi, kualitas udara, serta geofisika semakin meningkat seiring kompleksitas dinamika iklim global dan kebutuhan masyarakat akan data yang tepat dan akurat [1]. Sebagai instansi pemerintah yang memiliki mandat pada bidang tersebut, BMKG dituntut memiliki aparatur yang tidak hanya terampil secara teknis, tetapi juga adaptif terhadap perkembangan teknologi, profesional, dan berintegritas [2]. Untuk menjawab tantangan tersebut, PPSDM MKG hadir sebagai lembaga strategis yang berperan dalam </w:t>
      </w:r>
      <w:r w:rsidRPr="006E4949">
        <w:rPr>
          <w:iCs/>
          <w:sz w:val="22"/>
          <w:szCs w:val="22"/>
          <w:lang w:eastAsia="ja-JP"/>
        </w:rPr>
        <w:lastRenderedPageBreak/>
        <w:t>menyiapkan serta meningkatkan kompetensi aparatur BMKG. Dengan visi menjadi pusat diklat unggulan nasional dan internasional, PPSDM MKG berkomitmen mencetak SDM yang kompeten, inovatif, dan berintegritas tinggi.</w:t>
      </w:r>
    </w:p>
    <w:p w14:paraId="4081B50D" w14:textId="77777777" w:rsidR="006E4949" w:rsidRPr="006E4949" w:rsidRDefault="006E4949" w:rsidP="006E4949">
      <w:pPr>
        <w:ind w:firstLine="720"/>
        <w:jc w:val="both"/>
        <w:rPr>
          <w:iCs/>
          <w:sz w:val="22"/>
          <w:szCs w:val="22"/>
          <w:lang w:eastAsia="ja-JP"/>
        </w:rPr>
      </w:pPr>
      <w:r w:rsidRPr="006E4949">
        <w:rPr>
          <w:iCs/>
          <w:sz w:val="22"/>
          <w:szCs w:val="22"/>
          <w:lang w:eastAsia="ja-JP"/>
        </w:rPr>
        <w:t>Dalam melaksanakan program pelatihan, PPSDM MKG mengadopsi model pembelajaran 70-20-10, yaitu 70% melalui pengalaman kerja, 20% melalui interaksi dan bimbingan, serta 10% melalui pembelajaran formal di kelas [3]. Pendekatan ini menyeimbangkan teori dan praktik sehingga hasil belajar lebih relevan dengan tuntutan pekerjaan [4]. Pada tahun 2024, PPSDM MKG telah menyelenggarakan berbagai pelatihan teknis, seperti Pelatihan Teknis Komunikasi Publik, Pelatihan Teknis Sistem Proteksi Petir, Pelatihan Teknis Geofisika Potensial, Pelatihan Teknis Proyeksi Iklim Numerik dan Statistik, Pelatihan Teknis Desain Komunikasi Visual untuk Produk Informasi Cuaca, Pelatihan Teknis Peningkatan Kemampuan Analis dan Forecaster untuk Luaran Model Iklim, serta Pelatihan Teknis Visualisasi dan Packaging Informasi Iklim dan Kualitas Udara.</w:t>
      </w:r>
    </w:p>
    <w:p w14:paraId="4B0B77D5" w14:textId="77777777" w:rsidR="006E4949" w:rsidRPr="006E4949" w:rsidRDefault="006E4949" w:rsidP="006E4949">
      <w:pPr>
        <w:ind w:firstLine="720"/>
        <w:jc w:val="both"/>
        <w:rPr>
          <w:iCs/>
          <w:sz w:val="22"/>
          <w:szCs w:val="22"/>
          <w:lang w:eastAsia="ja-JP"/>
        </w:rPr>
      </w:pPr>
      <w:r w:rsidRPr="006E4949">
        <w:rPr>
          <w:iCs/>
          <w:sz w:val="22"/>
          <w:szCs w:val="22"/>
          <w:lang w:eastAsia="ja-JP"/>
        </w:rPr>
        <w:t>Namun, keberhasilan pelatihan tidak hanya ditentukan oleh perencanaan dan pelaksanaan, melainkan juga oleh evaluasi yang sistematis sebagai bagian dari siklus ADDIE (Analysis, Design, Development, Implementation, Evaluation) [5]. Evaluasi diperlukan untuk memastikan relevansi, efektivitas, dan keberlanjutan program pelatihan, sekaligus meningkatkan kualitas pembelajaran, memaksimalkan transfer pengetahuan menjadi perilaku kerja, serta menunjukkan nilai pelatihan bagi organisasi [6].</w:t>
      </w:r>
    </w:p>
    <w:p w14:paraId="1201047E" w14:textId="6F8C34BD" w:rsidR="006E4949" w:rsidRPr="006E4949" w:rsidRDefault="006E4949" w:rsidP="006E4949">
      <w:pPr>
        <w:ind w:firstLine="720"/>
        <w:jc w:val="both"/>
        <w:rPr>
          <w:iCs/>
          <w:sz w:val="22"/>
          <w:szCs w:val="22"/>
          <w:lang w:eastAsia="ja-JP"/>
        </w:rPr>
      </w:pPr>
      <w:r w:rsidRPr="006E4949">
        <w:rPr>
          <w:iCs/>
          <w:sz w:val="22"/>
          <w:szCs w:val="22"/>
          <w:lang w:eastAsia="ja-JP"/>
        </w:rPr>
        <w:t>Berbagai penelitian sebelumnya telah menekankan pentingnya evaluasi Level 1. Nuraini [7] menunjukkan bahwa evaluasi ini efektif dalam mengukur kepuasan peserta pada pelatihan teknis di Kementerian Agama. Kum [8] menegaskan bahwa evaluasi Level 1 mampu merekam respon positif peserta Diklat Kepemimpinan di Gorontalo. Sementara itu, Susanty [9] menyoroti kontribusinya dalam mengukur tingkat kepuasan peserta ASN. Meski demikian, kajian evaluasi khusus terhadap pelatihan teknis PPSDM MKG masih terbatas. Sebagian besar penelitian berfokus pada pelatihan kepemimpinan atau pengembangan ASN, padahal pelatihan teknis MKG bersifat aplikatif, berbasis data ilmiah, dan berdampak langsung pada pelayanan publik serta keselamatan masyarakat.</w:t>
      </w:r>
    </w:p>
    <w:p w14:paraId="796F746D" w14:textId="4C160EA5" w:rsidR="005F002B" w:rsidRDefault="006E4949" w:rsidP="006E4949">
      <w:pPr>
        <w:ind w:firstLine="720"/>
        <w:jc w:val="both"/>
        <w:rPr>
          <w:iCs/>
          <w:sz w:val="22"/>
          <w:szCs w:val="22"/>
          <w:lang w:eastAsia="ja-JP"/>
        </w:rPr>
      </w:pPr>
      <w:r w:rsidRPr="006E4949">
        <w:rPr>
          <w:iCs/>
          <w:sz w:val="22"/>
          <w:szCs w:val="22"/>
          <w:lang w:eastAsia="ja-JP"/>
        </w:rPr>
        <w:t>Oleh karena itu, penelitian ini berfokus pada evaluasi Level 1 (reaksi) dalam Model Kirkpatrick untuk menilai kepuasan peserta terhadap penyelenggaraan pelatihan teknis PPSDM MKG tahun 2024. Diharapkan hasil penelitian ini dapat memberikan kontribusi teoritis pada pengembangan kajian evaluasi pelatihan teknis berbasis Model Kirkpatrick, sekaligus manfaat praktis berupa rekomendasi strategis bagi PPSDM MKG dalam meningkatkan mutu program pelatihannya.</w:t>
      </w:r>
    </w:p>
    <w:p w14:paraId="5E61012D" w14:textId="77777777" w:rsidR="006E4949" w:rsidRDefault="006E4949" w:rsidP="006E4949">
      <w:pPr>
        <w:ind w:firstLine="720"/>
        <w:jc w:val="both"/>
        <w:rPr>
          <w:iCs/>
          <w:sz w:val="22"/>
          <w:szCs w:val="22"/>
          <w:lang w:eastAsia="ja-JP"/>
        </w:rPr>
      </w:pPr>
    </w:p>
    <w:p w14:paraId="550ED6E3" w14:textId="77777777" w:rsidR="006E4949" w:rsidRPr="006E4949" w:rsidRDefault="006E4949" w:rsidP="006E4949">
      <w:pPr>
        <w:numPr>
          <w:ilvl w:val="0"/>
          <w:numId w:val="1"/>
        </w:numPr>
        <w:tabs>
          <w:tab w:val="left" w:pos="426"/>
        </w:tabs>
        <w:ind w:left="426" w:hanging="426"/>
        <w:rPr>
          <w:b/>
          <w:sz w:val="22"/>
          <w:szCs w:val="22"/>
        </w:rPr>
      </w:pPr>
      <w:r w:rsidRPr="006E4949">
        <w:rPr>
          <w:b/>
          <w:sz w:val="22"/>
          <w:szCs w:val="22"/>
        </w:rPr>
        <w:t>METODE PENELITIAN</w:t>
      </w:r>
    </w:p>
    <w:p w14:paraId="3556B52E" w14:textId="77777777" w:rsidR="006E4949" w:rsidRPr="006E4949" w:rsidRDefault="006E4949" w:rsidP="006E4949">
      <w:pPr>
        <w:ind w:firstLine="720"/>
        <w:jc w:val="both"/>
        <w:rPr>
          <w:sz w:val="22"/>
          <w:szCs w:val="22"/>
          <w:lang w:eastAsia="en-US"/>
        </w:rPr>
      </w:pPr>
      <w:r w:rsidRPr="006E4949">
        <w:rPr>
          <w:sz w:val="22"/>
          <w:szCs w:val="22"/>
          <w:lang w:eastAsia="en-US"/>
        </w:rPr>
        <w:t>Penelitian ini menggunakan pendekatan deskriptif kuantitatif dengan tujuan untuk menggambarkan secara sistematis tingkat kepuasan peserta terhadap penyelenggaraan pelatihan, sekaligus menilai peningkatan pengetahuan yang diperoleh setelah mengikuti program [10]. Lokus penelitian berada di PPSDM MKG, lembaga yang memiliki mandat dalam penyelenggaraan pendidikan dan pelatihan aparatur di bidang meteorologi, klimatologi, kualitas udara, dan geofisika. Fokus penelitian diarahkan pada program pelatihan teknis tahun 2024, yang meliputi tujuh jenis pelatihan sebagaimana tercantum dalam Tabel 1.</w:t>
      </w:r>
    </w:p>
    <w:p w14:paraId="5A718312" w14:textId="77777777" w:rsidR="006E4949" w:rsidRPr="006E4949" w:rsidRDefault="006E4949" w:rsidP="006E4949">
      <w:pPr>
        <w:ind w:firstLine="720"/>
        <w:jc w:val="both"/>
        <w:rPr>
          <w:sz w:val="22"/>
          <w:szCs w:val="22"/>
          <w:lang w:eastAsia="en-US"/>
        </w:rPr>
      </w:pPr>
      <w:r w:rsidRPr="006E4949">
        <w:rPr>
          <w:sz w:val="22"/>
          <w:szCs w:val="22"/>
          <w:lang w:eastAsia="en-US"/>
        </w:rPr>
        <w:t>Dalam penelitian ini, digunakan model evaluasi Kirkpatrick level 1 (reaksi). Pemilihan model ini didasarkan pada pertimbangan bahwa model Kirkpatrick memiliki keunggulan dalam kesederhanaan, kelengkapan, kejelasan, serta kemudahan penerapannya [11]. Menurut Kirkpatrick [6], evaluasi pada level reaksi setara dengan pengukuran tingkat kepuasan peserta (konsumen) terhadap program pelatihan. Suatu pelatihan dianggap efektif apabila peserta merasa senang dan puas selama proses pelatihan, sehingga muncul minat dan motivasi untuk belajar serta berlatih lebih lanjut. Pada penelitian ini, evaluasi tingkat kepuasan peserta dilakukan terhadap enam aspek, yaitu pelayanan panitia, isu teknis, dukungan lingkungan, waktu, konten, dan pre-course.</w:t>
      </w:r>
    </w:p>
    <w:p w14:paraId="4FBE2FD1" w14:textId="77777777" w:rsidR="006E4949" w:rsidRDefault="006E4949" w:rsidP="006E4949">
      <w:pPr>
        <w:ind w:firstLine="720"/>
        <w:jc w:val="both"/>
        <w:rPr>
          <w:sz w:val="22"/>
          <w:szCs w:val="22"/>
          <w:lang w:eastAsia="en-US"/>
        </w:rPr>
      </w:pPr>
      <w:r w:rsidRPr="006E4949">
        <w:rPr>
          <w:sz w:val="22"/>
          <w:szCs w:val="22"/>
          <w:lang w:eastAsia="en-US"/>
        </w:rPr>
        <w:t>Sampel penelitian mencakup seluruh peserta pelatihan teknis tahun 2024 dengan jumlah total koresponden sebanyak 191 orang. Mengingat jumlah peserta pada masing-masing pelatihan relatif kecil (kurang dari 100 orang), maka teknik sampling yang digunakan adalah total sampling, sehingga seluruh populasi dijadikan responden penelitian [10].</w:t>
      </w:r>
    </w:p>
    <w:p w14:paraId="2152A11D" w14:textId="3E24A45C" w:rsidR="006E4949" w:rsidRPr="00FD084A" w:rsidRDefault="006E4949" w:rsidP="00FD084A">
      <w:pPr>
        <w:spacing w:line="228" w:lineRule="auto"/>
        <w:jc w:val="center"/>
      </w:pPr>
      <w:r w:rsidRPr="00FD084A">
        <w:lastRenderedPageBreak/>
        <w:t>Tabel 1. Deskripsi Pelatihan</w:t>
      </w:r>
    </w:p>
    <w:tbl>
      <w:tblPr>
        <w:tblW w:w="7159" w:type="dxa"/>
        <w:jc w:val="center"/>
        <w:tblLayout w:type="fixed"/>
        <w:tblLook w:val="0600" w:firstRow="0" w:lastRow="0" w:firstColumn="0" w:lastColumn="0" w:noHBand="1" w:noVBand="1"/>
      </w:tblPr>
      <w:tblGrid>
        <w:gridCol w:w="570"/>
        <w:gridCol w:w="2974"/>
        <w:gridCol w:w="2055"/>
        <w:gridCol w:w="990"/>
        <w:gridCol w:w="570"/>
      </w:tblGrid>
      <w:tr w:rsidR="006E4949" w:rsidRPr="006E4949" w14:paraId="75E646EE" w14:textId="77777777" w:rsidTr="00DD4FC4">
        <w:trPr>
          <w:trHeight w:val="20"/>
          <w:jc w:val="center"/>
        </w:trPr>
        <w:tc>
          <w:tcPr>
            <w:tcW w:w="570" w:type="dxa"/>
            <w:tcBorders>
              <w:top w:val="single" w:sz="4" w:space="0" w:color="auto"/>
              <w:bottom w:val="single" w:sz="4" w:space="0" w:color="auto"/>
            </w:tcBorders>
            <w:tcMar>
              <w:top w:w="0" w:type="dxa"/>
              <w:left w:w="100" w:type="dxa"/>
              <w:bottom w:w="0" w:type="dxa"/>
              <w:right w:w="100" w:type="dxa"/>
            </w:tcMar>
          </w:tcPr>
          <w:p w14:paraId="44E46A8D" w14:textId="77777777" w:rsidR="006E4949" w:rsidRPr="006E4949" w:rsidRDefault="006E4949" w:rsidP="00C80874">
            <w:pPr>
              <w:jc w:val="center"/>
              <w:rPr>
                <w:bCs/>
              </w:rPr>
            </w:pPr>
            <w:r w:rsidRPr="006E4949">
              <w:rPr>
                <w:bCs/>
              </w:rPr>
              <w:t>No</w:t>
            </w:r>
          </w:p>
        </w:tc>
        <w:tc>
          <w:tcPr>
            <w:tcW w:w="2974" w:type="dxa"/>
            <w:tcBorders>
              <w:top w:val="single" w:sz="4" w:space="0" w:color="auto"/>
              <w:bottom w:val="single" w:sz="4" w:space="0" w:color="auto"/>
            </w:tcBorders>
            <w:tcMar>
              <w:top w:w="0" w:type="dxa"/>
              <w:left w:w="100" w:type="dxa"/>
              <w:bottom w:w="0" w:type="dxa"/>
              <w:right w:w="100" w:type="dxa"/>
            </w:tcMar>
          </w:tcPr>
          <w:p w14:paraId="09D885D5" w14:textId="77777777" w:rsidR="006E4949" w:rsidRPr="006E4949" w:rsidRDefault="006E4949" w:rsidP="00C80874">
            <w:pPr>
              <w:jc w:val="center"/>
              <w:rPr>
                <w:bCs/>
              </w:rPr>
            </w:pPr>
            <w:r w:rsidRPr="006E4949">
              <w:rPr>
                <w:bCs/>
              </w:rPr>
              <w:t>Judul Pelatihan</w:t>
            </w:r>
          </w:p>
        </w:tc>
        <w:tc>
          <w:tcPr>
            <w:tcW w:w="2055" w:type="dxa"/>
            <w:tcBorders>
              <w:top w:val="single" w:sz="4" w:space="0" w:color="auto"/>
              <w:bottom w:val="single" w:sz="4" w:space="0" w:color="auto"/>
            </w:tcBorders>
            <w:tcMar>
              <w:top w:w="0" w:type="dxa"/>
              <w:left w:w="100" w:type="dxa"/>
              <w:bottom w:w="0" w:type="dxa"/>
              <w:right w:w="100" w:type="dxa"/>
            </w:tcMar>
          </w:tcPr>
          <w:p w14:paraId="5292F15A" w14:textId="77777777" w:rsidR="006E4949" w:rsidRPr="006E4949" w:rsidRDefault="006E4949" w:rsidP="00C80874">
            <w:pPr>
              <w:jc w:val="center"/>
              <w:rPr>
                <w:bCs/>
              </w:rPr>
            </w:pPr>
            <w:r w:rsidRPr="006E4949">
              <w:rPr>
                <w:bCs/>
              </w:rPr>
              <w:t>Waktu Pelaksanaan</w:t>
            </w:r>
          </w:p>
        </w:tc>
        <w:tc>
          <w:tcPr>
            <w:tcW w:w="990" w:type="dxa"/>
            <w:tcBorders>
              <w:top w:val="single" w:sz="4" w:space="0" w:color="auto"/>
              <w:bottom w:val="single" w:sz="4" w:space="0" w:color="auto"/>
            </w:tcBorders>
            <w:tcMar>
              <w:top w:w="0" w:type="dxa"/>
              <w:left w:w="100" w:type="dxa"/>
              <w:bottom w:w="0" w:type="dxa"/>
              <w:right w:w="100" w:type="dxa"/>
            </w:tcMar>
          </w:tcPr>
          <w:p w14:paraId="6A41F3A4" w14:textId="77777777" w:rsidR="006E4949" w:rsidRPr="006E4949" w:rsidRDefault="006E4949" w:rsidP="00C80874">
            <w:pPr>
              <w:jc w:val="center"/>
              <w:rPr>
                <w:bCs/>
              </w:rPr>
            </w:pPr>
            <w:r w:rsidRPr="006E4949">
              <w:rPr>
                <w:bCs/>
              </w:rPr>
              <w:t>Jumlah Peserta</w:t>
            </w:r>
          </w:p>
        </w:tc>
        <w:tc>
          <w:tcPr>
            <w:tcW w:w="570" w:type="dxa"/>
            <w:tcBorders>
              <w:top w:val="single" w:sz="4" w:space="0" w:color="auto"/>
              <w:bottom w:val="single" w:sz="4" w:space="0" w:color="auto"/>
            </w:tcBorders>
            <w:tcMar>
              <w:top w:w="0" w:type="dxa"/>
              <w:left w:w="100" w:type="dxa"/>
              <w:bottom w:w="0" w:type="dxa"/>
              <w:right w:w="100" w:type="dxa"/>
            </w:tcMar>
          </w:tcPr>
          <w:p w14:paraId="7F2CD4A2" w14:textId="77777777" w:rsidR="006E4949" w:rsidRPr="006E4949" w:rsidRDefault="006E4949" w:rsidP="00C80874">
            <w:pPr>
              <w:jc w:val="center"/>
              <w:rPr>
                <w:bCs/>
              </w:rPr>
            </w:pPr>
            <w:r w:rsidRPr="006E4949">
              <w:rPr>
                <w:bCs/>
              </w:rPr>
              <w:t>JP</w:t>
            </w:r>
          </w:p>
        </w:tc>
      </w:tr>
      <w:tr w:rsidR="006E4949" w:rsidRPr="006E4949" w14:paraId="097517B4" w14:textId="77777777" w:rsidTr="00DD4FC4">
        <w:trPr>
          <w:trHeight w:val="20"/>
          <w:jc w:val="center"/>
        </w:trPr>
        <w:tc>
          <w:tcPr>
            <w:tcW w:w="570" w:type="dxa"/>
            <w:tcBorders>
              <w:top w:val="single" w:sz="4" w:space="0" w:color="auto"/>
            </w:tcBorders>
            <w:tcMar>
              <w:top w:w="0" w:type="dxa"/>
              <w:left w:w="100" w:type="dxa"/>
              <w:bottom w:w="0" w:type="dxa"/>
              <w:right w:w="100" w:type="dxa"/>
            </w:tcMar>
          </w:tcPr>
          <w:p w14:paraId="1E3C10E0" w14:textId="77777777" w:rsidR="006E4949" w:rsidRPr="006E4949" w:rsidRDefault="006E4949" w:rsidP="00C80874">
            <w:pPr>
              <w:jc w:val="center"/>
              <w:rPr>
                <w:bCs/>
              </w:rPr>
            </w:pPr>
            <w:r w:rsidRPr="006E4949">
              <w:rPr>
                <w:bCs/>
              </w:rPr>
              <w:t>PT1</w:t>
            </w:r>
          </w:p>
        </w:tc>
        <w:tc>
          <w:tcPr>
            <w:tcW w:w="2974" w:type="dxa"/>
            <w:tcBorders>
              <w:top w:val="single" w:sz="4" w:space="0" w:color="auto"/>
            </w:tcBorders>
            <w:tcMar>
              <w:top w:w="0" w:type="dxa"/>
              <w:left w:w="100" w:type="dxa"/>
              <w:bottom w:w="0" w:type="dxa"/>
              <w:right w:w="100" w:type="dxa"/>
            </w:tcMar>
          </w:tcPr>
          <w:p w14:paraId="016010F5" w14:textId="72A6DFDE" w:rsidR="006E4949" w:rsidRPr="006E4949" w:rsidRDefault="006E4949" w:rsidP="00C80874">
            <w:pPr>
              <w:jc w:val="center"/>
              <w:rPr>
                <w:bCs/>
              </w:rPr>
            </w:pPr>
            <w:r w:rsidRPr="006E4949">
              <w:rPr>
                <w:bCs/>
              </w:rPr>
              <w:t>Pelatihan Teknis Komunikasi Publik 2024</w:t>
            </w:r>
          </w:p>
        </w:tc>
        <w:tc>
          <w:tcPr>
            <w:tcW w:w="2055" w:type="dxa"/>
            <w:tcBorders>
              <w:top w:val="single" w:sz="4" w:space="0" w:color="auto"/>
            </w:tcBorders>
            <w:tcMar>
              <w:top w:w="0" w:type="dxa"/>
              <w:left w:w="100" w:type="dxa"/>
              <w:bottom w:w="0" w:type="dxa"/>
              <w:right w:w="100" w:type="dxa"/>
            </w:tcMar>
          </w:tcPr>
          <w:p w14:paraId="5D774797" w14:textId="77777777" w:rsidR="006E4949" w:rsidRPr="006E4949" w:rsidRDefault="006E4949" w:rsidP="00C80874">
            <w:pPr>
              <w:jc w:val="center"/>
              <w:rPr>
                <w:bCs/>
              </w:rPr>
            </w:pPr>
            <w:r w:rsidRPr="006E4949">
              <w:rPr>
                <w:bCs/>
              </w:rPr>
              <w:t>6 November - 3 Desember 2024</w:t>
            </w:r>
          </w:p>
        </w:tc>
        <w:tc>
          <w:tcPr>
            <w:tcW w:w="990" w:type="dxa"/>
            <w:tcBorders>
              <w:top w:val="single" w:sz="4" w:space="0" w:color="auto"/>
            </w:tcBorders>
            <w:tcMar>
              <w:top w:w="0" w:type="dxa"/>
              <w:left w:w="100" w:type="dxa"/>
              <w:bottom w:w="0" w:type="dxa"/>
              <w:right w:w="100" w:type="dxa"/>
            </w:tcMar>
          </w:tcPr>
          <w:p w14:paraId="44025BBA" w14:textId="77777777" w:rsidR="006E4949" w:rsidRPr="006E4949" w:rsidRDefault="006E4949" w:rsidP="00C80874">
            <w:pPr>
              <w:jc w:val="center"/>
              <w:rPr>
                <w:bCs/>
              </w:rPr>
            </w:pPr>
            <w:r w:rsidRPr="006E4949">
              <w:rPr>
                <w:bCs/>
              </w:rPr>
              <w:t>37</w:t>
            </w:r>
          </w:p>
        </w:tc>
        <w:tc>
          <w:tcPr>
            <w:tcW w:w="570" w:type="dxa"/>
            <w:tcBorders>
              <w:top w:val="single" w:sz="4" w:space="0" w:color="auto"/>
            </w:tcBorders>
            <w:tcMar>
              <w:top w:w="0" w:type="dxa"/>
              <w:left w:w="100" w:type="dxa"/>
              <w:bottom w:w="0" w:type="dxa"/>
              <w:right w:w="100" w:type="dxa"/>
            </w:tcMar>
          </w:tcPr>
          <w:p w14:paraId="2985B4C8" w14:textId="77777777" w:rsidR="006E4949" w:rsidRPr="006E4949" w:rsidRDefault="006E4949" w:rsidP="00C80874">
            <w:pPr>
              <w:jc w:val="center"/>
              <w:rPr>
                <w:bCs/>
              </w:rPr>
            </w:pPr>
            <w:r w:rsidRPr="006E4949">
              <w:rPr>
                <w:bCs/>
              </w:rPr>
              <w:t>94</w:t>
            </w:r>
          </w:p>
        </w:tc>
      </w:tr>
      <w:tr w:rsidR="006E4949" w:rsidRPr="006E4949" w14:paraId="44CFAB92" w14:textId="77777777" w:rsidTr="00DD4FC4">
        <w:trPr>
          <w:trHeight w:val="20"/>
          <w:jc w:val="center"/>
        </w:trPr>
        <w:tc>
          <w:tcPr>
            <w:tcW w:w="570" w:type="dxa"/>
            <w:tcMar>
              <w:top w:w="0" w:type="dxa"/>
              <w:left w:w="100" w:type="dxa"/>
              <w:bottom w:w="0" w:type="dxa"/>
              <w:right w:w="100" w:type="dxa"/>
            </w:tcMar>
          </w:tcPr>
          <w:p w14:paraId="6C1B0CF6" w14:textId="77777777" w:rsidR="006E4949" w:rsidRPr="006E4949" w:rsidRDefault="006E4949" w:rsidP="00C80874">
            <w:pPr>
              <w:jc w:val="center"/>
              <w:rPr>
                <w:bCs/>
              </w:rPr>
            </w:pPr>
            <w:r w:rsidRPr="006E4949">
              <w:rPr>
                <w:bCs/>
              </w:rPr>
              <w:t>PT2</w:t>
            </w:r>
          </w:p>
        </w:tc>
        <w:tc>
          <w:tcPr>
            <w:tcW w:w="2974" w:type="dxa"/>
            <w:tcMar>
              <w:top w:w="0" w:type="dxa"/>
              <w:left w:w="100" w:type="dxa"/>
              <w:bottom w:w="0" w:type="dxa"/>
              <w:right w:w="100" w:type="dxa"/>
            </w:tcMar>
          </w:tcPr>
          <w:p w14:paraId="64CD1886" w14:textId="70189AD2" w:rsidR="006E4949" w:rsidRPr="006E4949" w:rsidRDefault="006E4949" w:rsidP="00C80874">
            <w:pPr>
              <w:jc w:val="center"/>
              <w:rPr>
                <w:bCs/>
              </w:rPr>
            </w:pPr>
            <w:r w:rsidRPr="006E4949">
              <w:rPr>
                <w:bCs/>
              </w:rPr>
              <w:t>Pelatihan Teknis Sistem Proteksi Petir Tahun 2024 (Online)</w:t>
            </w:r>
          </w:p>
        </w:tc>
        <w:tc>
          <w:tcPr>
            <w:tcW w:w="2055" w:type="dxa"/>
            <w:tcMar>
              <w:top w:w="0" w:type="dxa"/>
              <w:left w:w="100" w:type="dxa"/>
              <w:bottom w:w="0" w:type="dxa"/>
              <w:right w:w="100" w:type="dxa"/>
            </w:tcMar>
          </w:tcPr>
          <w:p w14:paraId="2B32C0E5" w14:textId="77777777" w:rsidR="006E4949" w:rsidRPr="006E4949" w:rsidRDefault="006E4949" w:rsidP="00C80874">
            <w:pPr>
              <w:jc w:val="center"/>
              <w:rPr>
                <w:bCs/>
              </w:rPr>
            </w:pPr>
            <w:r w:rsidRPr="006E4949">
              <w:rPr>
                <w:bCs/>
              </w:rPr>
              <w:t>16 Oktober - 13 November 2024</w:t>
            </w:r>
          </w:p>
        </w:tc>
        <w:tc>
          <w:tcPr>
            <w:tcW w:w="990" w:type="dxa"/>
            <w:tcMar>
              <w:top w:w="0" w:type="dxa"/>
              <w:left w:w="100" w:type="dxa"/>
              <w:bottom w:w="0" w:type="dxa"/>
              <w:right w:w="100" w:type="dxa"/>
            </w:tcMar>
          </w:tcPr>
          <w:p w14:paraId="551EE077" w14:textId="77777777" w:rsidR="006E4949" w:rsidRPr="006E4949" w:rsidRDefault="006E4949" w:rsidP="00C80874">
            <w:pPr>
              <w:jc w:val="center"/>
              <w:rPr>
                <w:bCs/>
              </w:rPr>
            </w:pPr>
            <w:r w:rsidRPr="006E4949">
              <w:rPr>
                <w:bCs/>
              </w:rPr>
              <w:t>36</w:t>
            </w:r>
          </w:p>
        </w:tc>
        <w:tc>
          <w:tcPr>
            <w:tcW w:w="570" w:type="dxa"/>
            <w:tcMar>
              <w:top w:w="0" w:type="dxa"/>
              <w:left w:w="100" w:type="dxa"/>
              <w:bottom w:w="0" w:type="dxa"/>
              <w:right w:w="100" w:type="dxa"/>
            </w:tcMar>
          </w:tcPr>
          <w:p w14:paraId="1C9615D1" w14:textId="77777777" w:rsidR="006E4949" w:rsidRPr="006E4949" w:rsidRDefault="006E4949" w:rsidP="00C80874">
            <w:pPr>
              <w:jc w:val="center"/>
              <w:rPr>
                <w:bCs/>
              </w:rPr>
            </w:pPr>
            <w:r w:rsidRPr="006E4949">
              <w:rPr>
                <w:bCs/>
              </w:rPr>
              <w:t>95</w:t>
            </w:r>
          </w:p>
        </w:tc>
      </w:tr>
      <w:tr w:rsidR="006E4949" w:rsidRPr="006E4949" w14:paraId="5601635E" w14:textId="77777777" w:rsidTr="00DD4FC4">
        <w:trPr>
          <w:trHeight w:val="20"/>
          <w:jc w:val="center"/>
        </w:trPr>
        <w:tc>
          <w:tcPr>
            <w:tcW w:w="570" w:type="dxa"/>
            <w:tcMar>
              <w:top w:w="0" w:type="dxa"/>
              <w:left w:w="100" w:type="dxa"/>
              <w:bottom w:w="0" w:type="dxa"/>
              <w:right w:w="100" w:type="dxa"/>
            </w:tcMar>
          </w:tcPr>
          <w:p w14:paraId="6DF5E62A" w14:textId="77777777" w:rsidR="006E4949" w:rsidRPr="006E4949" w:rsidRDefault="006E4949" w:rsidP="00C80874">
            <w:pPr>
              <w:jc w:val="center"/>
              <w:rPr>
                <w:bCs/>
              </w:rPr>
            </w:pPr>
            <w:r w:rsidRPr="006E4949">
              <w:rPr>
                <w:bCs/>
              </w:rPr>
              <w:t>PT3</w:t>
            </w:r>
          </w:p>
        </w:tc>
        <w:tc>
          <w:tcPr>
            <w:tcW w:w="2974" w:type="dxa"/>
            <w:tcMar>
              <w:top w:w="0" w:type="dxa"/>
              <w:left w:w="100" w:type="dxa"/>
              <w:bottom w:w="0" w:type="dxa"/>
              <w:right w:w="100" w:type="dxa"/>
            </w:tcMar>
          </w:tcPr>
          <w:p w14:paraId="0D8BC934" w14:textId="26429F26" w:rsidR="006E4949" w:rsidRPr="006E4949" w:rsidRDefault="006E4949" w:rsidP="00C80874">
            <w:pPr>
              <w:jc w:val="center"/>
              <w:rPr>
                <w:bCs/>
              </w:rPr>
            </w:pPr>
            <w:r w:rsidRPr="006E4949">
              <w:rPr>
                <w:bCs/>
              </w:rPr>
              <w:t>Pelatihan Teknis Geofisika Potensial Tahun 2024 (Online)</w:t>
            </w:r>
          </w:p>
        </w:tc>
        <w:tc>
          <w:tcPr>
            <w:tcW w:w="2055" w:type="dxa"/>
            <w:tcMar>
              <w:top w:w="0" w:type="dxa"/>
              <w:left w:w="100" w:type="dxa"/>
              <w:bottom w:w="0" w:type="dxa"/>
              <w:right w:w="100" w:type="dxa"/>
            </w:tcMar>
          </w:tcPr>
          <w:p w14:paraId="46B291C1" w14:textId="77777777" w:rsidR="006E4949" w:rsidRPr="006E4949" w:rsidRDefault="006E4949" w:rsidP="00C80874">
            <w:pPr>
              <w:jc w:val="center"/>
              <w:rPr>
                <w:bCs/>
              </w:rPr>
            </w:pPr>
            <w:r w:rsidRPr="006E4949">
              <w:rPr>
                <w:bCs/>
              </w:rPr>
              <w:t>26 Agustus - 1 Oktober 2024</w:t>
            </w:r>
          </w:p>
        </w:tc>
        <w:tc>
          <w:tcPr>
            <w:tcW w:w="990" w:type="dxa"/>
            <w:tcMar>
              <w:top w:w="0" w:type="dxa"/>
              <w:left w:w="100" w:type="dxa"/>
              <w:bottom w:w="0" w:type="dxa"/>
              <w:right w:w="100" w:type="dxa"/>
            </w:tcMar>
          </w:tcPr>
          <w:p w14:paraId="4B8E65FD" w14:textId="77777777" w:rsidR="006E4949" w:rsidRPr="006E4949" w:rsidRDefault="006E4949" w:rsidP="00C80874">
            <w:pPr>
              <w:jc w:val="center"/>
              <w:rPr>
                <w:bCs/>
              </w:rPr>
            </w:pPr>
            <w:r w:rsidRPr="006E4949">
              <w:rPr>
                <w:bCs/>
              </w:rPr>
              <w:t>36</w:t>
            </w:r>
          </w:p>
        </w:tc>
        <w:tc>
          <w:tcPr>
            <w:tcW w:w="570" w:type="dxa"/>
            <w:tcMar>
              <w:top w:w="0" w:type="dxa"/>
              <w:left w:w="100" w:type="dxa"/>
              <w:bottom w:w="0" w:type="dxa"/>
              <w:right w:w="100" w:type="dxa"/>
            </w:tcMar>
          </w:tcPr>
          <w:p w14:paraId="30EB82B0" w14:textId="77777777" w:rsidR="006E4949" w:rsidRPr="006E4949" w:rsidRDefault="006E4949" w:rsidP="00C80874">
            <w:pPr>
              <w:jc w:val="center"/>
              <w:rPr>
                <w:bCs/>
              </w:rPr>
            </w:pPr>
            <w:r w:rsidRPr="006E4949">
              <w:rPr>
                <w:bCs/>
              </w:rPr>
              <w:t>150</w:t>
            </w:r>
          </w:p>
        </w:tc>
      </w:tr>
      <w:tr w:rsidR="006E4949" w:rsidRPr="006E4949" w14:paraId="2FABA4DB" w14:textId="77777777" w:rsidTr="00DD4FC4">
        <w:trPr>
          <w:trHeight w:val="20"/>
          <w:jc w:val="center"/>
        </w:trPr>
        <w:tc>
          <w:tcPr>
            <w:tcW w:w="570" w:type="dxa"/>
            <w:tcMar>
              <w:top w:w="0" w:type="dxa"/>
              <w:left w:w="100" w:type="dxa"/>
              <w:bottom w:w="0" w:type="dxa"/>
              <w:right w:w="100" w:type="dxa"/>
            </w:tcMar>
          </w:tcPr>
          <w:p w14:paraId="0E4DE74A" w14:textId="77777777" w:rsidR="006E4949" w:rsidRPr="006E4949" w:rsidRDefault="006E4949" w:rsidP="00C80874">
            <w:pPr>
              <w:jc w:val="center"/>
              <w:rPr>
                <w:bCs/>
              </w:rPr>
            </w:pPr>
            <w:r w:rsidRPr="006E4949">
              <w:rPr>
                <w:bCs/>
              </w:rPr>
              <w:t>PT4</w:t>
            </w:r>
          </w:p>
        </w:tc>
        <w:tc>
          <w:tcPr>
            <w:tcW w:w="2974" w:type="dxa"/>
            <w:tcMar>
              <w:top w:w="0" w:type="dxa"/>
              <w:left w:w="100" w:type="dxa"/>
              <w:bottom w:w="0" w:type="dxa"/>
              <w:right w:w="100" w:type="dxa"/>
            </w:tcMar>
          </w:tcPr>
          <w:p w14:paraId="5DAEC910" w14:textId="77777777" w:rsidR="006E4949" w:rsidRPr="006E4949" w:rsidRDefault="006E4949" w:rsidP="00C80874">
            <w:pPr>
              <w:jc w:val="center"/>
              <w:rPr>
                <w:bCs/>
              </w:rPr>
            </w:pPr>
            <w:r w:rsidRPr="006E4949">
              <w:rPr>
                <w:bCs/>
              </w:rPr>
              <w:t>Pelatihan Teknis Proyeksi Iklim Numerik dan Statistik Tahun 2024</w:t>
            </w:r>
          </w:p>
        </w:tc>
        <w:tc>
          <w:tcPr>
            <w:tcW w:w="2055" w:type="dxa"/>
            <w:tcMar>
              <w:top w:w="0" w:type="dxa"/>
              <w:left w:w="100" w:type="dxa"/>
              <w:bottom w:w="0" w:type="dxa"/>
              <w:right w:w="100" w:type="dxa"/>
            </w:tcMar>
          </w:tcPr>
          <w:p w14:paraId="15645A15" w14:textId="77777777" w:rsidR="006E4949" w:rsidRPr="006E4949" w:rsidRDefault="006E4949" w:rsidP="00C80874">
            <w:pPr>
              <w:jc w:val="center"/>
              <w:rPr>
                <w:bCs/>
              </w:rPr>
            </w:pPr>
            <w:r w:rsidRPr="006E4949">
              <w:rPr>
                <w:bCs/>
              </w:rPr>
              <w:t>1 Agustus - 12 September 2024</w:t>
            </w:r>
          </w:p>
        </w:tc>
        <w:tc>
          <w:tcPr>
            <w:tcW w:w="990" w:type="dxa"/>
            <w:tcMar>
              <w:top w:w="0" w:type="dxa"/>
              <w:left w:w="100" w:type="dxa"/>
              <w:bottom w:w="0" w:type="dxa"/>
              <w:right w:w="100" w:type="dxa"/>
            </w:tcMar>
          </w:tcPr>
          <w:p w14:paraId="45E0A75A" w14:textId="77777777" w:rsidR="006E4949" w:rsidRPr="006E4949" w:rsidRDefault="006E4949" w:rsidP="00C80874">
            <w:pPr>
              <w:jc w:val="center"/>
              <w:rPr>
                <w:bCs/>
              </w:rPr>
            </w:pPr>
            <w:r w:rsidRPr="006E4949">
              <w:rPr>
                <w:bCs/>
              </w:rPr>
              <w:t>8</w:t>
            </w:r>
          </w:p>
        </w:tc>
        <w:tc>
          <w:tcPr>
            <w:tcW w:w="570" w:type="dxa"/>
            <w:tcMar>
              <w:top w:w="0" w:type="dxa"/>
              <w:left w:w="100" w:type="dxa"/>
              <w:bottom w:w="0" w:type="dxa"/>
              <w:right w:w="100" w:type="dxa"/>
            </w:tcMar>
          </w:tcPr>
          <w:p w14:paraId="56810BB9" w14:textId="77777777" w:rsidR="006E4949" w:rsidRPr="006E4949" w:rsidRDefault="006E4949" w:rsidP="00C80874">
            <w:pPr>
              <w:jc w:val="center"/>
              <w:rPr>
                <w:bCs/>
              </w:rPr>
            </w:pPr>
            <w:r w:rsidRPr="006E4949">
              <w:rPr>
                <w:bCs/>
              </w:rPr>
              <w:t>150</w:t>
            </w:r>
          </w:p>
        </w:tc>
      </w:tr>
      <w:tr w:rsidR="006E4949" w:rsidRPr="006E4949" w14:paraId="57D83200" w14:textId="77777777" w:rsidTr="00DD4FC4">
        <w:trPr>
          <w:trHeight w:val="20"/>
          <w:jc w:val="center"/>
        </w:trPr>
        <w:tc>
          <w:tcPr>
            <w:tcW w:w="570" w:type="dxa"/>
            <w:tcMar>
              <w:top w:w="0" w:type="dxa"/>
              <w:left w:w="100" w:type="dxa"/>
              <w:bottom w:w="0" w:type="dxa"/>
              <w:right w:w="100" w:type="dxa"/>
            </w:tcMar>
          </w:tcPr>
          <w:p w14:paraId="66E02792" w14:textId="77777777" w:rsidR="006E4949" w:rsidRPr="006E4949" w:rsidRDefault="006E4949" w:rsidP="00C80874">
            <w:pPr>
              <w:jc w:val="center"/>
              <w:rPr>
                <w:bCs/>
              </w:rPr>
            </w:pPr>
            <w:r w:rsidRPr="006E4949">
              <w:rPr>
                <w:bCs/>
              </w:rPr>
              <w:t>PT5</w:t>
            </w:r>
          </w:p>
        </w:tc>
        <w:tc>
          <w:tcPr>
            <w:tcW w:w="2974" w:type="dxa"/>
            <w:tcMar>
              <w:top w:w="0" w:type="dxa"/>
              <w:left w:w="100" w:type="dxa"/>
              <w:bottom w:w="0" w:type="dxa"/>
              <w:right w:w="100" w:type="dxa"/>
            </w:tcMar>
          </w:tcPr>
          <w:p w14:paraId="405AE6DA" w14:textId="77777777" w:rsidR="006E4949" w:rsidRPr="006E4949" w:rsidRDefault="006E4949" w:rsidP="00C80874">
            <w:pPr>
              <w:jc w:val="center"/>
              <w:rPr>
                <w:bCs/>
              </w:rPr>
            </w:pPr>
            <w:r w:rsidRPr="006E4949">
              <w:rPr>
                <w:bCs/>
              </w:rPr>
              <w:t>Pelatihan Teknis Desain Komunikasi Visual untuk Produk Informasi Cuaca Tahun 2024</w:t>
            </w:r>
          </w:p>
        </w:tc>
        <w:tc>
          <w:tcPr>
            <w:tcW w:w="2055" w:type="dxa"/>
            <w:tcMar>
              <w:top w:w="0" w:type="dxa"/>
              <w:left w:w="100" w:type="dxa"/>
              <w:bottom w:w="0" w:type="dxa"/>
              <w:right w:w="100" w:type="dxa"/>
            </w:tcMar>
          </w:tcPr>
          <w:p w14:paraId="7A5718BA" w14:textId="77777777" w:rsidR="006E4949" w:rsidRPr="006E4949" w:rsidRDefault="006E4949" w:rsidP="00C80874">
            <w:pPr>
              <w:jc w:val="center"/>
              <w:rPr>
                <w:bCs/>
              </w:rPr>
            </w:pPr>
            <w:r w:rsidRPr="006E4949">
              <w:rPr>
                <w:bCs/>
              </w:rPr>
              <w:t>20 Juni - 24 Juli 2024</w:t>
            </w:r>
          </w:p>
        </w:tc>
        <w:tc>
          <w:tcPr>
            <w:tcW w:w="990" w:type="dxa"/>
            <w:tcMar>
              <w:top w:w="0" w:type="dxa"/>
              <w:left w:w="100" w:type="dxa"/>
              <w:bottom w:w="0" w:type="dxa"/>
              <w:right w:w="100" w:type="dxa"/>
            </w:tcMar>
          </w:tcPr>
          <w:p w14:paraId="7A5C881C" w14:textId="77777777" w:rsidR="006E4949" w:rsidRPr="006E4949" w:rsidRDefault="006E4949" w:rsidP="00C80874">
            <w:pPr>
              <w:jc w:val="center"/>
              <w:rPr>
                <w:bCs/>
              </w:rPr>
            </w:pPr>
            <w:r w:rsidRPr="006E4949">
              <w:rPr>
                <w:bCs/>
              </w:rPr>
              <w:t>17</w:t>
            </w:r>
          </w:p>
        </w:tc>
        <w:tc>
          <w:tcPr>
            <w:tcW w:w="570" w:type="dxa"/>
            <w:tcMar>
              <w:top w:w="0" w:type="dxa"/>
              <w:left w:w="100" w:type="dxa"/>
              <w:bottom w:w="0" w:type="dxa"/>
              <w:right w:w="100" w:type="dxa"/>
            </w:tcMar>
          </w:tcPr>
          <w:p w14:paraId="4ADE93C8" w14:textId="77777777" w:rsidR="006E4949" w:rsidRPr="006E4949" w:rsidRDefault="006E4949" w:rsidP="00C80874">
            <w:pPr>
              <w:jc w:val="center"/>
              <w:rPr>
                <w:bCs/>
              </w:rPr>
            </w:pPr>
            <w:r w:rsidRPr="006E4949">
              <w:rPr>
                <w:bCs/>
              </w:rPr>
              <w:t>181</w:t>
            </w:r>
          </w:p>
        </w:tc>
      </w:tr>
      <w:tr w:rsidR="006E4949" w:rsidRPr="006E4949" w14:paraId="6D87C633" w14:textId="77777777" w:rsidTr="00DD4FC4">
        <w:trPr>
          <w:trHeight w:val="20"/>
          <w:jc w:val="center"/>
        </w:trPr>
        <w:tc>
          <w:tcPr>
            <w:tcW w:w="570" w:type="dxa"/>
            <w:tcMar>
              <w:top w:w="0" w:type="dxa"/>
              <w:left w:w="100" w:type="dxa"/>
              <w:bottom w:w="0" w:type="dxa"/>
              <w:right w:w="100" w:type="dxa"/>
            </w:tcMar>
          </w:tcPr>
          <w:p w14:paraId="1C031BBE" w14:textId="77777777" w:rsidR="006E4949" w:rsidRPr="006E4949" w:rsidRDefault="006E4949" w:rsidP="00C80874">
            <w:pPr>
              <w:jc w:val="center"/>
              <w:rPr>
                <w:bCs/>
              </w:rPr>
            </w:pPr>
            <w:r w:rsidRPr="006E4949">
              <w:rPr>
                <w:bCs/>
              </w:rPr>
              <w:t>PT6</w:t>
            </w:r>
          </w:p>
        </w:tc>
        <w:tc>
          <w:tcPr>
            <w:tcW w:w="2974" w:type="dxa"/>
            <w:tcMar>
              <w:top w:w="0" w:type="dxa"/>
              <w:left w:w="100" w:type="dxa"/>
              <w:bottom w:w="0" w:type="dxa"/>
              <w:right w:w="100" w:type="dxa"/>
            </w:tcMar>
          </w:tcPr>
          <w:p w14:paraId="3E4C1786" w14:textId="77777777" w:rsidR="006E4949" w:rsidRPr="006E4949" w:rsidRDefault="006E4949" w:rsidP="00C80874">
            <w:pPr>
              <w:jc w:val="center"/>
              <w:rPr>
                <w:bCs/>
              </w:rPr>
            </w:pPr>
            <w:r w:rsidRPr="006E4949">
              <w:rPr>
                <w:bCs/>
              </w:rPr>
              <w:t>Pelatihan Teknis Peningkatan Kemampuan Analis dan Forecaster untuk Luaran Model Iklim Tahun 2024</w:t>
            </w:r>
          </w:p>
        </w:tc>
        <w:tc>
          <w:tcPr>
            <w:tcW w:w="2055" w:type="dxa"/>
            <w:tcMar>
              <w:top w:w="0" w:type="dxa"/>
              <w:left w:w="100" w:type="dxa"/>
              <w:bottom w:w="0" w:type="dxa"/>
              <w:right w:w="100" w:type="dxa"/>
            </w:tcMar>
          </w:tcPr>
          <w:p w14:paraId="082F3ECF" w14:textId="77777777" w:rsidR="006E4949" w:rsidRPr="006E4949" w:rsidRDefault="006E4949" w:rsidP="00C80874">
            <w:pPr>
              <w:jc w:val="center"/>
              <w:rPr>
                <w:bCs/>
              </w:rPr>
            </w:pPr>
            <w:r w:rsidRPr="006E4949">
              <w:rPr>
                <w:bCs/>
              </w:rPr>
              <w:t>12 Juni - 17 Juli 2024</w:t>
            </w:r>
          </w:p>
        </w:tc>
        <w:tc>
          <w:tcPr>
            <w:tcW w:w="990" w:type="dxa"/>
            <w:tcMar>
              <w:top w:w="0" w:type="dxa"/>
              <w:left w:w="100" w:type="dxa"/>
              <w:bottom w:w="0" w:type="dxa"/>
              <w:right w:w="100" w:type="dxa"/>
            </w:tcMar>
          </w:tcPr>
          <w:p w14:paraId="1789377C" w14:textId="77777777" w:rsidR="006E4949" w:rsidRPr="006E4949" w:rsidRDefault="006E4949" w:rsidP="00C80874">
            <w:pPr>
              <w:jc w:val="center"/>
              <w:rPr>
                <w:bCs/>
              </w:rPr>
            </w:pPr>
            <w:r w:rsidRPr="006E4949">
              <w:rPr>
                <w:bCs/>
              </w:rPr>
              <w:t>22</w:t>
            </w:r>
          </w:p>
        </w:tc>
        <w:tc>
          <w:tcPr>
            <w:tcW w:w="570" w:type="dxa"/>
            <w:tcMar>
              <w:top w:w="0" w:type="dxa"/>
              <w:left w:w="100" w:type="dxa"/>
              <w:bottom w:w="0" w:type="dxa"/>
              <w:right w:w="100" w:type="dxa"/>
            </w:tcMar>
          </w:tcPr>
          <w:p w14:paraId="062250F0" w14:textId="77777777" w:rsidR="006E4949" w:rsidRPr="006E4949" w:rsidRDefault="006E4949" w:rsidP="00C80874">
            <w:pPr>
              <w:jc w:val="center"/>
              <w:rPr>
                <w:bCs/>
              </w:rPr>
            </w:pPr>
            <w:r w:rsidRPr="006E4949">
              <w:rPr>
                <w:bCs/>
              </w:rPr>
              <w:t>150</w:t>
            </w:r>
          </w:p>
        </w:tc>
      </w:tr>
      <w:tr w:rsidR="006E4949" w:rsidRPr="006E4949" w14:paraId="7F18CE69" w14:textId="77777777" w:rsidTr="00DD4FC4">
        <w:trPr>
          <w:trHeight w:val="20"/>
          <w:jc w:val="center"/>
        </w:trPr>
        <w:tc>
          <w:tcPr>
            <w:tcW w:w="570" w:type="dxa"/>
            <w:tcBorders>
              <w:bottom w:val="single" w:sz="4" w:space="0" w:color="auto"/>
            </w:tcBorders>
            <w:tcMar>
              <w:top w:w="0" w:type="dxa"/>
              <w:left w:w="100" w:type="dxa"/>
              <w:bottom w:w="0" w:type="dxa"/>
              <w:right w:w="100" w:type="dxa"/>
            </w:tcMar>
          </w:tcPr>
          <w:p w14:paraId="0CCB8984" w14:textId="77777777" w:rsidR="006E4949" w:rsidRPr="006E4949" w:rsidRDefault="006E4949" w:rsidP="00C80874">
            <w:pPr>
              <w:jc w:val="center"/>
              <w:rPr>
                <w:bCs/>
              </w:rPr>
            </w:pPr>
            <w:r w:rsidRPr="006E4949">
              <w:rPr>
                <w:bCs/>
              </w:rPr>
              <w:t>PT7</w:t>
            </w:r>
          </w:p>
        </w:tc>
        <w:tc>
          <w:tcPr>
            <w:tcW w:w="2974" w:type="dxa"/>
            <w:tcBorders>
              <w:bottom w:val="single" w:sz="4" w:space="0" w:color="auto"/>
            </w:tcBorders>
            <w:tcMar>
              <w:top w:w="0" w:type="dxa"/>
              <w:left w:w="100" w:type="dxa"/>
              <w:bottom w:w="0" w:type="dxa"/>
              <w:right w:w="100" w:type="dxa"/>
            </w:tcMar>
          </w:tcPr>
          <w:p w14:paraId="77675182" w14:textId="77777777" w:rsidR="006E4949" w:rsidRPr="006E4949" w:rsidRDefault="006E4949" w:rsidP="00C80874">
            <w:pPr>
              <w:jc w:val="center"/>
              <w:rPr>
                <w:bCs/>
              </w:rPr>
            </w:pPr>
            <w:r w:rsidRPr="006E4949">
              <w:rPr>
                <w:bCs/>
              </w:rPr>
              <w:t>Pelatihan Teknis Visualisasi &amp; Packaging Informasi Iklim dan Kualitas Udara Tahun 2024</w:t>
            </w:r>
          </w:p>
        </w:tc>
        <w:tc>
          <w:tcPr>
            <w:tcW w:w="2055" w:type="dxa"/>
            <w:tcBorders>
              <w:bottom w:val="single" w:sz="4" w:space="0" w:color="auto"/>
            </w:tcBorders>
            <w:tcMar>
              <w:top w:w="0" w:type="dxa"/>
              <w:left w:w="100" w:type="dxa"/>
              <w:bottom w:w="0" w:type="dxa"/>
              <w:right w:w="100" w:type="dxa"/>
            </w:tcMar>
          </w:tcPr>
          <w:p w14:paraId="51AEF025" w14:textId="77777777" w:rsidR="006E4949" w:rsidRPr="006E4949" w:rsidRDefault="006E4949" w:rsidP="00C80874">
            <w:pPr>
              <w:jc w:val="center"/>
              <w:rPr>
                <w:bCs/>
              </w:rPr>
            </w:pPr>
            <w:r w:rsidRPr="006E4949">
              <w:rPr>
                <w:bCs/>
              </w:rPr>
              <w:t>18 Maret - 24 April 2024</w:t>
            </w:r>
          </w:p>
        </w:tc>
        <w:tc>
          <w:tcPr>
            <w:tcW w:w="990" w:type="dxa"/>
            <w:tcBorders>
              <w:bottom w:val="single" w:sz="4" w:space="0" w:color="auto"/>
            </w:tcBorders>
            <w:tcMar>
              <w:top w:w="0" w:type="dxa"/>
              <w:left w:w="100" w:type="dxa"/>
              <w:bottom w:w="0" w:type="dxa"/>
              <w:right w:w="100" w:type="dxa"/>
            </w:tcMar>
          </w:tcPr>
          <w:p w14:paraId="3F3FA876" w14:textId="77777777" w:rsidR="006E4949" w:rsidRPr="006E4949" w:rsidRDefault="006E4949" w:rsidP="00C80874">
            <w:pPr>
              <w:jc w:val="center"/>
              <w:rPr>
                <w:bCs/>
              </w:rPr>
            </w:pPr>
            <w:r w:rsidRPr="006E4949">
              <w:rPr>
                <w:bCs/>
              </w:rPr>
              <w:t>35</w:t>
            </w:r>
          </w:p>
        </w:tc>
        <w:tc>
          <w:tcPr>
            <w:tcW w:w="570" w:type="dxa"/>
            <w:tcBorders>
              <w:bottom w:val="single" w:sz="4" w:space="0" w:color="auto"/>
            </w:tcBorders>
            <w:tcMar>
              <w:top w:w="0" w:type="dxa"/>
              <w:left w:w="100" w:type="dxa"/>
              <w:bottom w:w="0" w:type="dxa"/>
              <w:right w:w="100" w:type="dxa"/>
            </w:tcMar>
          </w:tcPr>
          <w:p w14:paraId="082E9BB9" w14:textId="77777777" w:rsidR="006E4949" w:rsidRPr="006E4949" w:rsidRDefault="006E4949" w:rsidP="00C80874">
            <w:pPr>
              <w:jc w:val="center"/>
              <w:rPr>
                <w:bCs/>
              </w:rPr>
            </w:pPr>
            <w:r w:rsidRPr="006E4949">
              <w:rPr>
                <w:bCs/>
              </w:rPr>
              <w:t>150</w:t>
            </w:r>
          </w:p>
        </w:tc>
      </w:tr>
    </w:tbl>
    <w:p w14:paraId="5E4661DC" w14:textId="77777777" w:rsidR="00DD4FC4" w:rsidRDefault="00DD4FC4" w:rsidP="006E4949">
      <w:pPr>
        <w:ind w:firstLine="720"/>
        <w:jc w:val="both"/>
        <w:rPr>
          <w:sz w:val="22"/>
          <w:szCs w:val="22"/>
          <w:lang w:eastAsia="en-US"/>
        </w:rPr>
      </w:pPr>
    </w:p>
    <w:p w14:paraId="54777844" w14:textId="3B0F8AA3" w:rsidR="006E4949" w:rsidRDefault="006E4949" w:rsidP="006E4949">
      <w:pPr>
        <w:ind w:firstLine="720"/>
        <w:jc w:val="both"/>
        <w:rPr>
          <w:sz w:val="22"/>
          <w:szCs w:val="22"/>
          <w:lang w:eastAsia="en-US"/>
        </w:rPr>
      </w:pPr>
      <w:r w:rsidRPr="006E4949">
        <w:rPr>
          <w:sz w:val="22"/>
          <w:szCs w:val="22"/>
          <w:lang w:eastAsia="en-US"/>
        </w:rPr>
        <w:t>Pengumpulan data dilakukan dengan kuesioner yang disebarkan kepada seluruh peserta melalui LMS (learning management system) PPSDM MKG. Tujuan utama dari kuesioner ini adalah untuk mengukur tingkat reaksi atau kepuasan peserta terhadap penyelenggaraan program pelatihan. Pengisian kuesioner ini bersifat wajib bagi setiap peserta setelah mereka menyelesaikan seluruh tahapan pembelajaran.</w:t>
      </w:r>
    </w:p>
    <w:p w14:paraId="6CE12E06" w14:textId="77777777" w:rsidR="00DD4FC4" w:rsidRDefault="00DD4FC4" w:rsidP="006E4949">
      <w:pPr>
        <w:ind w:firstLine="720"/>
        <w:jc w:val="both"/>
        <w:rPr>
          <w:sz w:val="22"/>
          <w:szCs w:val="22"/>
          <w:lang w:eastAsia="en-US"/>
        </w:rPr>
      </w:pPr>
    </w:p>
    <w:p w14:paraId="3A7E7DB2" w14:textId="77777777" w:rsidR="00DD4FC4" w:rsidRDefault="00DD4FC4" w:rsidP="00DD4FC4">
      <w:pPr>
        <w:spacing w:line="228" w:lineRule="auto"/>
        <w:jc w:val="center"/>
      </w:pPr>
      <w:r>
        <w:t>Tabel 2. Pertanyaan kuesioner evaluasi penyelenggaraan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1"/>
        <w:gridCol w:w="5879"/>
      </w:tblGrid>
      <w:tr w:rsidR="00DD4FC4" w:rsidRPr="00DD4FC4" w14:paraId="1D73BB5D" w14:textId="77777777" w:rsidTr="001F648F">
        <w:trPr>
          <w:jc w:val="center"/>
        </w:trPr>
        <w:tc>
          <w:tcPr>
            <w:tcW w:w="2201" w:type="dxa"/>
            <w:tcBorders>
              <w:top w:val="single" w:sz="4" w:space="0" w:color="auto"/>
              <w:bottom w:val="single" w:sz="4" w:space="0" w:color="auto"/>
            </w:tcBorders>
          </w:tcPr>
          <w:p w14:paraId="078E1E56" w14:textId="719500C0" w:rsidR="00DD4FC4" w:rsidRPr="00DD4FC4" w:rsidRDefault="00FD084A" w:rsidP="00DD4FC4">
            <w:pPr>
              <w:jc w:val="center"/>
              <w:rPr>
                <w:bCs/>
              </w:rPr>
            </w:pPr>
            <w:r>
              <w:rPr>
                <w:bCs/>
                <w:lang w:val="id-ID"/>
              </w:rPr>
              <w:t>Aspek Penilaian</w:t>
            </w:r>
          </w:p>
        </w:tc>
        <w:tc>
          <w:tcPr>
            <w:tcW w:w="5879" w:type="dxa"/>
            <w:tcBorders>
              <w:top w:val="single" w:sz="4" w:space="0" w:color="auto"/>
              <w:bottom w:val="single" w:sz="4" w:space="0" w:color="auto"/>
            </w:tcBorders>
          </w:tcPr>
          <w:p w14:paraId="722E6C4E" w14:textId="38A2234C" w:rsidR="00DD4FC4" w:rsidRPr="00DD4FC4" w:rsidRDefault="00FD084A" w:rsidP="00DD4FC4">
            <w:pPr>
              <w:jc w:val="center"/>
              <w:rPr>
                <w:bCs/>
              </w:rPr>
            </w:pPr>
            <w:proofErr w:type="spellStart"/>
            <w:r>
              <w:rPr>
                <w:bCs/>
              </w:rPr>
              <w:t>Pertanyaan</w:t>
            </w:r>
            <w:proofErr w:type="spellEnd"/>
          </w:p>
        </w:tc>
      </w:tr>
      <w:tr w:rsidR="00DD4FC4" w:rsidRPr="00DD4FC4" w14:paraId="427D3BB4" w14:textId="77777777" w:rsidTr="001F648F">
        <w:trPr>
          <w:jc w:val="center"/>
        </w:trPr>
        <w:tc>
          <w:tcPr>
            <w:tcW w:w="2201" w:type="dxa"/>
            <w:tcBorders>
              <w:top w:val="single" w:sz="4" w:space="0" w:color="auto"/>
              <w:bottom w:val="single" w:sz="4" w:space="0" w:color="auto"/>
            </w:tcBorders>
          </w:tcPr>
          <w:p w14:paraId="7BE7AEBB" w14:textId="189383EA" w:rsidR="00DD4FC4" w:rsidRPr="00DD4FC4" w:rsidRDefault="00DD4FC4" w:rsidP="006E4949">
            <w:pPr>
              <w:jc w:val="both"/>
              <w:rPr>
                <w:lang w:eastAsia="en-US"/>
              </w:rPr>
            </w:pPr>
            <w:proofErr w:type="spellStart"/>
            <w:r>
              <w:rPr>
                <w:lang w:eastAsia="en-US"/>
              </w:rPr>
              <w:t>Pelayanan</w:t>
            </w:r>
            <w:proofErr w:type="spellEnd"/>
            <w:r>
              <w:rPr>
                <w:lang w:eastAsia="en-US"/>
              </w:rPr>
              <w:t xml:space="preserve"> </w:t>
            </w:r>
            <w:proofErr w:type="spellStart"/>
            <w:r>
              <w:rPr>
                <w:lang w:eastAsia="en-US"/>
              </w:rPr>
              <w:t>Panitia</w:t>
            </w:r>
            <w:proofErr w:type="spellEnd"/>
          </w:p>
        </w:tc>
        <w:tc>
          <w:tcPr>
            <w:tcW w:w="5879" w:type="dxa"/>
            <w:tcBorders>
              <w:top w:val="single" w:sz="4" w:space="0" w:color="auto"/>
              <w:bottom w:val="single" w:sz="4" w:space="0" w:color="auto"/>
            </w:tcBorders>
          </w:tcPr>
          <w:p w14:paraId="7C00E02E" w14:textId="77777777" w:rsidR="00DD4FC4" w:rsidRPr="00DD4FC4" w:rsidRDefault="00DD4FC4" w:rsidP="001F648F">
            <w:pPr>
              <w:ind w:left="381" w:hanging="381"/>
              <w:jc w:val="both"/>
              <w:rPr>
                <w:lang w:val="sv-SE" w:eastAsia="en-US"/>
              </w:rPr>
            </w:pPr>
            <w:r w:rsidRPr="00DD4FC4">
              <w:rPr>
                <w:lang w:val="sv-SE" w:eastAsia="en-US"/>
              </w:rPr>
              <w:t>1</w:t>
            </w:r>
            <w:r w:rsidRPr="00DD4FC4">
              <w:rPr>
                <w:lang w:val="sv-SE" w:eastAsia="en-US"/>
              </w:rPr>
              <w:tab/>
              <w:t>Layanan Administrasi</w:t>
            </w:r>
          </w:p>
          <w:p w14:paraId="48A54E81" w14:textId="5607FE99" w:rsidR="00DD4FC4" w:rsidRPr="00DD4FC4" w:rsidRDefault="00DD4FC4" w:rsidP="001F648F">
            <w:pPr>
              <w:ind w:left="381" w:hanging="381"/>
              <w:jc w:val="both"/>
              <w:rPr>
                <w:lang w:val="sv-SE" w:eastAsia="en-US"/>
              </w:rPr>
            </w:pPr>
            <w:r w:rsidRPr="00DD4FC4">
              <w:rPr>
                <w:lang w:val="sv-SE" w:eastAsia="en-US"/>
              </w:rPr>
              <w:t>2</w:t>
            </w:r>
            <w:r w:rsidRPr="00DD4FC4">
              <w:rPr>
                <w:lang w:val="sv-SE" w:eastAsia="en-US"/>
              </w:rPr>
              <w:tab/>
              <w:t>Respon Panitia</w:t>
            </w:r>
          </w:p>
          <w:p w14:paraId="022734DF" w14:textId="08C18634" w:rsidR="00DD4FC4" w:rsidRPr="00DD4FC4" w:rsidRDefault="00DD4FC4" w:rsidP="001F648F">
            <w:pPr>
              <w:ind w:left="381" w:hanging="381"/>
              <w:jc w:val="both"/>
              <w:rPr>
                <w:lang w:val="sv-SE" w:eastAsia="en-US"/>
              </w:rPr>
            </w:pPr>
            <w:r w:rsidRPr="00DD4FC4">
              <w:rPr>
                <w:lang w:val="sv-SE" w:eastAsia="en-US"/>
              </w:rPr>
              <w:t>3</w:t>
            </w:r>
            <w:r w:rsidRPr="00DD4FC4">
              <w:rPr>
                <w:lang w:val="sv-SE" w:eastAsia="en-US"/>
              </w:rPr>
              <w:tab/>
              <w:t>Kejelasan Instruksi/informasi</w:t>
            </w:r>
          </w:p>
        </w:tc>
      </w:tr>
      <w:tr w:rsidR="00DD4FC4" w:rsidRPr="00DD4FC4" w14:paraId="47273CBE" w14:textId="77777777" w:rsidTr="001F648F">
        <w:trPr>
          <w:jc w:val="center"/>
        </w:trPr>
        <w:tc>
          <w:tcPr>
            <w:tcW w:w="2201" w:type="dxa"/>
            <w:tcBorders>
              <w:top w:val="single" w:sz="4" w:space="0" w:color="auto"/>
              <w:bottom w:val="single" w:sz="4" w:space="0" w:color="auto"/>
            </w:tcBorders>
          </w:tcPr>
          <w:p w14:paraId="59684766" w14:textId="703F252D" w:rsidR="00DD4FC4" w:rsidRPr="00DD4FC4" w:rsidRDefault="00DD4FC4" w:rsidP="006E4949">
            <w:pPr>
              <w:jc w:val="both"/>
              <w:rPr>
                <w:lang w:eastAsia="en-US"/>
              </w:rPr>
            </w:pPr>
            <w:r>
              <w:rPr>
                <w:lang w:eastAsia="en-US"/>
              </w:rPr>
              <w:t>Isu Teknis</w:t>
            </w:r>
          </w:p>
        </w:tc>
        <w:tc>
          <w:tcPr>
            <w:tcW w:w="5879" w:type="dxa"/>
            <w:tcBorders>
              <w:top w:val="single" w:sz="4" w:space="0" w:color="auto"/>
              <w:bottom w:val="single" w:sz="4" w:space="0" w:color="auto"/>
            </w:tcBorders>
          </w:tcPr>
          <w:p w14:paraId="09C60A9D" w14:textId="77777777" w:rsidR="00DD4FC4" w:rsidRPr="00DD4FC4" w:rsidRDefault="00DD4FC4" w:rsidP="001F648F">
            <w:pPr>
              <w:ind w:left="381" w:hanging="381"/>
              <w:jc w:val="both"/>
              <w:rPr>
                <w:lang w:val="sv-SE" w:eastAsia="en-US"/>
              </w:rPr>
            </w:pPr>
            <w:r w:rsidRPr="00DD4FC4">
              <w:rPr>
                <w:lang w:val="sv-SE" w:eastAsia="en-US"/>
              </w:rPr>
              <w:t>4</w:t>
            </w:r>
            <w:r w:rsidRPr="00DD4FC4">
              <w:rPr>
                <w:lang w:val="sv-SE" w:eastAsia="en-US"/>
              </w:rPr>
              <w:tab/>
              <w:t>Kemudahan akses</w:t>
            </w:r>
          </w:p>
          <w:p w14:paraId="1087FA2F" w14:textId="0D91DEE9" w:rsidR="00DD4FC4" w:rsidRPr="00DD4FC4" w:rsidRDefault="00DD4FC4" w:rsidP="001F648F">
            <w:pPr>
              <w:ind w:left="381" w:hanging="381"/>
              <w:jc w:val="both"/>
              <w:rPr>
                <w:lang w:val="sv-SE" w:eastAsia="en-US"/>
              </w:rPr>
            </w:pPr>
            <w:r w:rsidRPr="00DD4FC4">
              <w:rPr>
                <w:lang w:val="sv-SE" w:eastAsia="en-US"/>
              </w:rPr>
              <w:t>5</w:t>
            </w:r>
            <w:r w:rsidRPr="00DD4FC4">
              <w:rPr>
                <w:lang w:val="sv-SE" w:eastAsia="en-US"/>
              </w:rPr>
              <w:tab/>
              <w:t>Kualitas LMS</w:t>
            </w:r>
          </w:p>
        </w:tc>
      </w:tr>
      <w:tr w:rsidR="00DD4FC4" w:rsidRPr="00DD4FC4" w14:paraId="27A76CF1" w14:textId="77777777" w:rsidTr="001F648F">
        <w:trPr>
          <w:jc w:val="center"/>
        </w:trPr>
        <w:tc>
          <w:tcPr>
            <w:tcW w:w="2201" w:type="dxa"/>
            <w:tcBorders>
              <w:top w:val="single" w:sz="4" w:space="0" w:color="auto"/>
              <w:bottom w:val="single" w:sz="4" w:space="0" w:color="auto"/>
            </w:tcBorders>
          </w:tcPr>
          <w:p w14:paraId="47522A54" w14:textId="280B77BD" w:rsidR="00DD4FC4" w:rsidRPr="00DD4FC4" w:rsidRDefault="00DD4FC4" w:rsidP="006E4949">
            <w:pPr>
              <w:jc w:val="both"/>
              <w:rPr>
                <w:lang w:eastAsia="en-US"/>
              </w:rPr>
            </w:pPr>
            <w:proofErr w:type="spellStart"/>
            <w:r>
              <w:rPr>
                <w:lang w:eastAsia="en-US"/>
              </w:rPr>
              <w:t>Dukungan</w:t>
            </w:r>
            <w:proofErr w:type="spellEnd"/>
            <w:r>
              <w:rPr>
                <w:lang w:eastAsia="en-US"/>
              </w:rPr>
              <w:t xml:space="preserve"> </w:t>
            </w:r>
            <w:proofErr w:type="spellStart"/>
            <w:r>
              <w:rPr>
                <w:lang w:eastAsia="en-US"/>
              </w:rPr>
              <w:t>Lingkungan</w:t>
            </w:r>
            <w:proofErr w:type="spellEnd"/>
          </w:p>
        </w:tc>
        <w:tc>
          <w:tcPr>
            <w:tcW w:w="5879" w:type="dxa"/>
            <w:tcBorders>
              <w:top w:val="single" w:sz="4" w:space="0" w:color="auto"/>
              <w:bottom w:val="single" w:sz="4" w:space="0" w:color="auto"/>
            </w:tcBorders>
          </w:tcPr>
          <w:p w14:paraId="5DFD770E" w14:textId="77777777" w:rsidR="00DD4FC4" w:rsidRPr="00DD4FC4" w:rsidRDefault="00DD4FC4" w:rsidP="001F648F">
            <w:pPr>
              <w:ind w:left="381" w:hanging="381"/>
              <w:jc w:val="both"/>
              <w:rPr>
                <w:lang w:val="sv-SE" w:eastAsia="en-US"/>
              </w:rPr>
            </w:pPr>
            <w:r w:rsidRPr="00DD4FC4">
              <w:rPr>
                <w:lang w:val="sv-SE" w:eastAsia="en-US"/>
              </w:rPr>
              <w:t>6</w:t>
            </w:r>
            <w:r w:rsidRPr="00DD4FC4">
              <w:rPr>
                <w:lang w:val="sv-SE" w:eastAsia="en-US"/>
              </w:rPr>
              <w:tab/>
              <w:t>Dukungan Atasan</w:t>
            </w:r>
          </w:p>
          <w:p w14:paraId="5FCD4C32" w14:textId="77777777" w:rsidR="00DD4FC4" w:rsidRPr="00DD4FC4" w:rsidRDefault="00DD4FC4" w:rsidP="001F648F">
            <w:pPr>
              <w:ind w:left="381" w:hanging="381"/>
              <w:jc w:val="both"/>
              <w:rPr>
                <w:lang w:val="sv-SE" w:eastAsia="en-US"/>
              </w:rPr>
            </w:pPr>
            <w:r w:rsidRPr="00DD4FC4">
              <w:rPr>
                <w:lang w:val="sv-SE" w:eastAsia="en-US"/>
              </w:rPr>
              <w:t>7</w:t>
            </w:r>
            <w:r w:rsidRPr="00DD4FC4">
              <w:rPr>
                <w:lang w:val="sv-SE" w:eastAsia="en-US"/>
              </w:rPr>
              <w:tab/>
              <w:t>Ketersediaan jaringan</w:t>
            </w:r>
          </w:p>
          <w:p w14:paraId="362EA22C" w14:textId="61F0FA85" w:rsidR="00DD4FC4" w:rsidRPr="00DD4FC4" w:rsidRDefault="00DD4FC4" w:rsidP="001F648F">
            <w:pPr>
              <w:ind w:left="381" w:hanging="381"/>
              <w:jc w:val="both"/>
              <w:rPr>
                <w:lang w:val="sv-SE" w:eastAsia="en-US"/>
              </w:rPr>
            </w:pPr>
            <w:r w:rsidRPr="00DD4FC4">
              <w:rPr>
                <w:lang w:val="sv-SE" w:eastAsia="en-US"/>
              </w:rPr>
              <w:t>8</w:t>
            </w:r>
            <w:r w:rsidRPr="00DD4FC4">
              <w:rPr>
                <w:lang w:val="sv-SE" w:eastAsia="en-US"/>
              </w:rPr>
              <w:tab/>
              <w:t>Penggunaan mobile device dalam mengakses</w:t>
            </w:r>
          </w:p>
        </w:tc>
      </w:tr>
      <w:tr w:rsidR="00DD4FC4" w:rsidRPr="00DD4FC4" w14:paraId="3B1141C5" w14:textId="77777777" w:rsidTr="001F648F">
        <w:trPr>
          <w:jc w:val="center"/>
        </w:trPr>
        <w:tc>
          <w:tcPr>
            <w:tcW w:w="2201" w:type="dxa"/>
            <w:tcBorders>
              <w:top w:val="single" w:sz="4" w:space="0" w:color="auto"/>
              <w:bottom w:val="single" w:sz="4" w:space="0" w:color="auto"/>
            </w:tcBorders>
          </w:tcPr>
          <w:p w14:paraId="5D0B2394" w14:textId="3709C989" w:rsidR="00DD4FC4" w:rsidRPr="00DD4FC4" w:rsidRDefault="00DD4FC4" w:rsidP="006E4949">
            <w:pPr>
              <w:jc w:val="both"/>
              <w:rPr>
                <w:lang w:eastAsia="en-US"/>
              </w:rPr>
            </w:pPr>
            <w:r>
              <w:rPr>
                <w:lang w:eastAsia="en-US"/>
              </w:rPr>
              <w:t>Waktu</w:t>
            </w:r>
          </w:p>
        </w:tc>
        <w:tc>
          <w:tcPr>
            <w:tcW w:w="5879" w:type="dxa"/>
            <w:tcBorders>
              <w:top w:val="single" w:sz="4" w:space="0" w:color="auto"/>
              <w:bottom w:val="single" w:sz="4" w:space="0" w:color="auto"/>
            </w:tcBorders>
          </w:tcPr>
          <w:p w14:paraId="2E996A89" w14:textId="77777777" w:rsidR="00DD4FC4" w:rsidRPr="00DD4FC4" w:rsidRDefault="00DD4FC4" w:rsidP="001F648F">
            <w:pPr>
              <w:ind w:left="381" w:hanging="381"/>
              <w:jc w:val="both"/>
              <w:rPr>
                <w:lang w:val="sv-SE" w:eastAsia="en-US"/>
              </w:rPr>
            </w:pPr>
            <w:r w:rsidRPr="00DD4FC4">
              <w:rPr>
                <w:lang w:val="sv-SE" w:eastAsia="en-US"/>
              </w:rPr>
              <w:t>9</w:t>
            </w:r>
            <w:r w:rsidRPr="00DD4FC4">
              <w:rPr>
                <w:lang w:val="sv-SE" w:eastAsia="en-US"/>
              </w:rPr>
              <w:tab/>
              <w:t>Durasi pelaksanaan pelatihan online ini?</w:t>
            </w:r>
          </w:p>
          <w:p w14:paraId="4E98E27C" w14:textId="77777777" w:rsidR="00DD4FC4" w:rsidRPr="00DD4FC4" w:rsidRDefault="00DD4FC4" w:rsidP="001F648F">
            <w:pPr>
              <w:ind w:left="381" w:hanging="381"/>
              <w:jc w:val="both"/>
              <w:rPr>
                <w:lang w:val="sv-SE" w:eastAsia="en-US"/>
              </w:rPr>
            </w:pPr>
            <w:r w:rsidRPr="00DD4FC4">
              <w:rPr>
                <w:lang w:val="sv-SE" w:eastAsia="en-US"/>
              </w:rPr>
              <w:t>10</w:t>
            </w:r>
            <w:r w:rsidRPr="00DD4FC4">
              <w:rPr>
                <w:lang w:val="sv-SE" w:eastAsia="en-US"/>
              </w:rPr>
              <w:tab/>
              <w:t>Tempo/kecepatan pelatihan ini</w:t>
            </w:r>
          </w:p>
          <w:p w14:paraId="0F60D04A" w14:textId="5A358B48" w:rsidR="00DD4FC4" w:rsidRPr="00DD4FC4" w:rsidRDefault="00DD4FC4" w:rsidP="001F648F">
            <w:pPr>
              <w:ind w:left="381" w:hanging="381"/>
              <w:jc w:val="both"/>
              <w:rPr>
                <w:lang w:val="sv-SE" w:eastAsia="en-US"/>
              </w:rPr>
            </w:pPr>
            <w:r w:rsidRPr="00DD4FC4">
              <w:rPr>
                <w:lang w:val="sv-SE" w:eastAsia="en-US"/>
              </w:rPr>
              <w:t>11</w:t>
            </w:r>
            <w:r w:rsidRPr="00DD4FC4">
              <w:rPr>
                <w:lang w:val="sv-SE" w:eastAsia="en-US"/>
              </w:rPr>
              <w:tab/>
              <w:t>Apakah Anda menyediakan waktu khusus dalam mengerjakan pelatihan online?</w:t>
            </w:r>
          </w:p>
        </w:tc>
      </w:tr>
      <w:tr w:rsidR="00DD4FC4" w:rsidRPr="00DD4FC4" w14:paraId="05B4F79F" w14:textId="77777777" w:rsidTr="001F648F">
        <w:trPr>
          <w:jc w:val="center"/>
        </w:trPr>
        <w:tc>
          <w:tcPr>
            <w:tcW w:w="2201" w:type="dxa"/>
            <w:tcBorders>
              <w:top w:val="single" w:sz="4" w:space="0" w:color="auto"/>
              <w:bottom w:val="single" w:sz="4" w:space="0" w:color="auto"/>
            </w:tcBorders>
          </w:tcPr>
          <w:p w14:paraId="26FDCEF5" w14:textId="15A9A09C" w:rsidR="00DD4FC4" w:rsidRPr="00DD4FC4" w:rsidRDefault="00DD4FC4" w:rsidP="006E4949">
            <w:pPr>
              <w:jc w:val="both"/>
              <w:rPr>
                <w:lang w:eastAsia="en-US"/>
              </w:rPr>
            </w:pPr>
            <w:proofErr w:type="spellStart"/>
            <w:r>
              <w:rPr>
                <w:lang w:eastAsia="en-US"/>
              </w:rPr>
              <w:t>Konten</w:t>
            </w:r>
            <w:proofErr w:type="spellEnd"/>
          </w:p>
        </w:tc>
        <w:tc>
          <w:tcPr>
            <w:tcW w:w="5879" w:type="dxa"/>
            <w:tcBorders>
              <w:top w:val="single" w:sz="4" w:space="0" w:color="auto"/>
              <w:bottom w:val="single" w:sz="4" w:space="0" w:color="auto"/>
            </w:tcBorders>
          </w:tcPr>
          <w:p w14:paraId="54CEBF0A" w14:textId="77777777" w:rsidR="00DD4FC4" w:rsidRPr="00DD4FC4" w:rsidRDefault="00DD4FC4" w:rsidP="001F648F">
            <w:pPr>
              <w:ind w:left="381" w:hanging="381"/>
              <w:jc w:val="both"/>
              <w:rPr>
                <w:lang w:val="sv-SE" w:eastAsia="en-US"/>
              </w:rPr>
            </w:pPr>
            <w:r w:rsidRPr="00DD4FC4">
              <w:rPr>
                <w:lang w:val="sv-SE" w:eastAsia="en-US"/>
              </w:rPr>
              <w:t>12</w:t>
            </w:r>
            <w:r w:rsidRPr="00DD4FC4">
              <w:rPr>
                <w:lang w:val="sv-SE" w:eastAsia="en-US"/>
              </w:rPr>
              <w:tab/>
              <w:t>Kesesuaian materi dengan tujuan pelatihan</w:t>
            </w:r>
          </w:p>
          <w:p w14:paraId="1A83CF48" w14:textId="77777777" w:rsidR="00DD4FC4" w:rsidRPr="00DD4FC4" w:rsidRDefault="00DD4FC4" w:rsidP="001F648F">
            <w:pPr>
              <w:ind w:left="381" w:hanging="381"/>
              <w:jc w:val="both"/>
              <w:rPr>
                <w:lang w:val="sv-SE" w:eastAsia="en-US"/>
              </w:rPr>
            </w:pPr>
            <w:r w:rsidRPr="00DD4FC4">
              <w:rPr>
                <w:lang w:val="sv-SE" w:eastAsia="en-US"/>
              </w:rPr>
              <w:t>13</w:t>
            </w:r>
            <w:r w:rsidRPr="00DD4FC4">
              <w:rPr>
                <w:lang w:val="sv-SE" w:eastAsia="en-US"/>
              </w:rPr>
              <w:tab/>
              <w:t>Kesesuaian materi dengan waktu yang disediakan</w:t>
            </w:r>
          </w:p>
          <w:p w14:paraId="4DB3BF2B" w14:textId="77777777" w:rsidR="00DD4FC4" w:rsidRPr="00DD4FC4" w:rsidRDefault="00DD4FC4" w:rsidP="001F648F">
            <w:pPr>
              <w:ind w:left="381" w:hanging="381"/>
              <w:jc w:val="both"/>
              <w:rPr>
                <w:lang w:val="sv-SE" w:eastAsia="en-US"/>
              </w:rPr>
            </w:pPr>
            <w:r w:rsidRPr="00DD4FC4">
              <w:rPr>
                <w:lang w:val="sv-SE" w:eastAsia="en-US"/>
              </w:rPr>
              <w:t>14</w:t>
            </w:r>
            <w:r w:rsidRPr="00DD4FC4">
              <w:rPr>
                <w:lang w:val="sv-SE" w:eastAsia="en-US"/>
              </w:rPr>
              <w:tab/>
              <w:t>Kesesuaian tugas dengan materi</w:t>
            </w:r>
          </w:p>
          <w:p w14:paraId="03B9AF70" w14:textId="77777777" w:rsidR="00DD4FC4" w:rsidRPr="00DD4FC4" w:rsidRDefault="00DD4FC4" w:rsidP="001F648F">
            <w:pPr>
              <w:ind w:left="381" w:hanging="381"/>
              <w:jc w:val="both"/>
              <w:rPr>
                <w:lang w:val="sv-SE" w:eastAsia="en-US"/>
              </w:rPr>
            </w:pPr>
            <w:r w:rsidRPr="00DD4FC4">
              <w:rPr>
                <w:lang w:val="sv-SE" w:eastAsia="en-US"/>
              </w:rPr>
              <w:t>15</w:t>
            </w:r>
            <w:r w:rsidRPr="00DD4FC4">
              <w:rPr>
                <w:lang w:val="sv-SE" w:eastAsia="en-US"/>
              </w:rPr>
              <w:tab/>
              <w:t>Kesesuaian waktu mengerjakan tugas dengan bobot tugas</w:t>
            </w:r>
          </w:p>
          <w:p w14:paraId="058C14DD" w14:textId="77777777" w:rsidR="00DD4FC4" w:rsidRPr="00DD4FC4" w:rsidRDefault="00DD4FC4" w:rsidP="001F648F">
            <w:pPr>
              <w:ind w:left="381" w:hanging="381"/>
              <w:jc w:val="both"/>
              <w:rPr>
                <w:lang w:val="sv-SE" w:eastAsia="en-US"/>
              </w:rPr>
            </w:pPr>
            <w:r w:rsidRPr="00DD4FC4">
              <w:rPr>
                <w:lang w:val="sv-SE" w:eastAsia="en-US"/>
              </w:rPr>
              <w:t>16</w:t>
            </w:r>
            <w:r w:rsidRPr="00DD4FC4">
              <w:rPr>
                <w:lang w:val="sv-SE" w:eastAsia="en-US"/>
              </w:rPr>
              <w:tab/>
              <w:t>Kesesuaian jumlah tugas yang diberikan</w:t>
            </w:r>
          </w:p>
          <w:p w14:paraId="6A090619" w14:textId="77777777" w:rsidR="00DD4FC4" w:rsidRPr="00DD4FC4" w:rsidRDefault="00DD4FC4" w:rsidP="001F648F">
            <w:pPr>
              <w:ind w:left="381" w:hanging="381"/>
              <w:jc w:val="both"/>
              <w:rPr>
                <w:lang w:val="sv-SE" w:eastAsia="en-US"/>
              </w:rPr>
            </w:pPr>
            <w:r w:rsidRPr="00DD4FC4">
              <w:rPr>
                <w:lang w:val="sv-SE" w:eastAsia="en-US"/>
              </w:rPr>
              <w:t>17</w:t>
            </w:r>
            <w:r w:rsidRPr="00DD4FC4">
              <w:rPr>
                <w:lang w:val="sv-SE" w:eastAsia="en-US"/>
              </w:rPr>
              <w:tab/>
              <w:t>Kesesuaian soal ujian dengan materi</w:t>
            </w:r>
          </w:p>
          <w:p w14:paraId="773BE68A" w14:textId="77777777" w:rsidR="00DD4FC4" w:rsidRPr="00DD4FC4" w:rsidRDefault="00DD4FC4" w:rsidP="001F648F">
            <w:pPr>
              <w:ind w:left="381" w:hanging="381"/>
              <w:jc w:val="both"/>
              <w:rPr>
                <w:lang w:val="sv-SE" w:eastAsia="en-US"/>
              </w:rPr>
            </w:pPr>
            <w:r w:rsidRPr="00DD4FC4">
              <w:rPr>
                <w:lang w:val="sv-SE" w:eastAsia="en-US"/>
              </w:rPr>
              <w:t>18</w:t>
            </w:r>
            <w:r w:rsidRPr="00DD4FC4">
              <w:rPr>
                <w:lang w:val="sv-SE" w:eastAsia="en-US"/>
              </w:rPr>
              <w:tab/>
              <w:t>Kesesuaian waktu mengerjakan ujian</w:t>
            </w:r>
          </w:p>
          <w:p w14:paraId="500826D4" w14:textId="77777777" w:rsidR="00DD4FC4" w:rsidRPr="00DD4FC4" w:rsidRDefault="00DD4FC4" w:rsidP="001F648F">
            <w:pPr>
              <w:ind w:left="381" w:hanging="381"/>
              <w:jc w:val="both"/>
              <w:rPr>
                <w:lang w:val="sv-SE" w:eastAsia="en-US"/>
              </w:rPr>
            </w:pPr>
            <w:r w:rsidRPr="00DD4FC4">
              <w:rPr>
                <w:lang w:val="sv-SE" w:eastAsia="en-US"/>
              </w:rPr>
              <w:t>19</w:t>
            </w:r>
            <w:r w:rsidRPr="00DD4FC4">
              <w:rPr>
                <w:lang w:val="sv-SE" w:eastAsia="en-US"/>
              </w:rPr>
              <w:tab/>
              <w:t>Materi bacaan</w:t>
            </w:r>
          </w:p>
          <w:p w14:paraId="63C68607" w14:textId="77777777" w:rsidR="00DD4FC4" w:rsidRPr="00DD4FC4" w:rsidRDefault="00DD4FC4" w:rsidP="001F648F">
            <w:pPr>
              <w:ind w:left="381" w:hanging="381"/>
              <w:jc w:val="both"/>
              <w:rPr>
                <w:lang w:val="sv-SE" w:eastAsia="en-US"/>
              </w:rPr>
            </w:pPr>
            <w:r w:rsidRPr="00DD4FC4">
              <w:rPr>
                <w:lang w:val="sv-SE" w:eastAsia="en-US"/>
              </w:rPr>
              <w:t>20</w:t>
            </w:r>
            <w:r w:rsidRPr="00DD4FC4">
              <w:rPr>
                <w:lang w:val="sv-SE" w:eastAsia="en-US"/>
              </w:rPr>
              <w:tab/>
              <w:t>Penggunaan audio/video</w:t>
            </w:r>
          </w:p>
          <w:p w14:paraId="71F95814" w14:textId="5210B3C7" w:rsidR="00DD4FC4" w:rsidRPr="00DD4FC4" w:rsidRDefault="00DD4FC4" w:rsidP="001F648F">
            <w:pPr>
              <w:ind w:left="381" w:hanging="381"/>
              <w:jc w:val="both"/>
              <w:rPr>
                <w:lang w:val="sv-SE" w:eastAsia="en-US"/>
              </w:rPr>
            </w:pPr>
            <w:r w:rsidRPr="00DD4FC4">
              <w:rPr>
                <w:lang w:val="sv-SE" w:eastAsia="en-US"/>
              </w:rPr>
              <w:t>21</w:t>
            </w:r>
            <w:r w:rsidRPr="00DD4FC4">
              <w:rPr>
                <w:lang w:val="sv-SE" w:eastAsia="en-US"/>
              </w:rPr>
              <w:tab/>
              <w:t>Aktivitas game</w:t>
            </w:r>
          </w:p>
        </w:tc>
      </w:tr>
      <w:tr w:rsidR="00DD4FC4" w:rsidRPr="00DD4FC4" w14:paraId="4E9E8C48" w14:textId="77777777" w:rsidTr="001F648F">
        <w:trPr>
          <w:jc w:val="center"/>
        </w:trPr>
        <w:tc>
          <w:tcPr>
            <w:tcW w:w="2201" w:type="dxa"/>
            <w:tcBorders>
              <w:top w:val="single" w:sz="4" w:space="0" w:color="auto"/>
              <w:bottom w:val="single" w:sz="4" w:space="0" w:color="auto"/>
            </w:tcBorders>
          </w:tcPr>
          <w:p w14:paraId="60D2DB3D" w14:textId="006B750D" w:rsidR="00DD4FC4" w:rsidRPr="00DD4FC4" w:rsidRDefault="00DD4FC4" w:rsidP="006E4949">
            <w:pPr>
              <w:jc w:val="both"/>
              <w:rPr>
                <w:lang w:eastAsia="en-US"/>
              </w:rPr>
            </w:pPr>
            <w:proofErr w:type="spellStart"/>
            <w:r>
              <w:rPr>
                <w:lang w:eastAsia="en-US"/>
              </w:rPr>
              <w:t>Precourse</w:t>
            </w:r>
            <w:proofErr w:type="spellEnd"/>
          </w:p>
        </w:tc>
        <w:tc>
          <w:tcPr>
            <w:tcW w:w="5879" w:type="dxa"/>
            <w:tcBorders>
              <w:top w:val="single" w:sz="4" w:space="0" w:color="auto"/>
              <w:bottom w:val="single" w:sz="4" w:space="0" w:color="auto"/>
            </w:tcBorders>
          </w:tcPr>
          <w:p w14:paraId="37ABBD52" w14:textId="77777777" w:rsidR="00DD4FC4" w:rsidRPr="00DD4FC4" w:rsidRDefault="00DD4FC4" w:rsidP="001F648F">
            <w:pPr>
              <w:ind w:left="381" w:hanging="381"/>
              <w:jc w:val="both"/>
              <w:rPr>
                <w:lang w:val="sv-SE" w:eastAsia="en-US"/>
              </w:rPr>
            </w:pPr>
            <w:r w:rsidRPr="00DD4FC4">
              <w:rPr>
                <w:lang w:val="sv-SE" w:eastAsia="en-US"/>
              </w:rPr>
              <w:t>22</w:t>
            </w:r>
            <w:r w:rsidRPr="00DD4FC4">
              <w:rPr>
                <w:lang w:val="sv-SE" w:eastAsia="en-US"/>
              </w:rPr>
              <w:tab/>
              <w:t>Apakah menurut anda tujuan pelatihan tercapai?</w:t>
            </w:r>
          </w:p>
          <w:p w14:paraId="528ACE6D" w14:textId="77777777" w:rsidR="00DD4FC4" w:rsidRPr="00DD4FC4" w:rsidRDefault="00DD4FC4" w:rsidP="001F648F">
            <w:pPr>
              <w:ind w:left="381" w:hanging="381"/>
              <w:jc w:val="both"/>
              <w:rPr>
                <w:lang w:val="sv-SE" w:eastAsia="en-US"/>
              </w:rPr>
            </w:pPr>
            <w:r w:rsidRPr="00DD4FC4">
              <w:rPr>
                <w:lang w:val="sv-SE" w:eastAsia="en-US"/>
              </w:rPr>
              <w:t>23</w:t>
            </w:r>
            <w:r w:rsidRPr="00DD4FC4">
              <w:rPr>
                <w:lang w:val="sv-SE" w:eastAsia="en-US"/>
              </w:rPr>
              <w:tab/>
              <w:t>Apakah anda merasakan adanya peningkatan kompetensi setelah mengikuti pelatihan ini?</w:t>
            </w:r>
          </w:p>
          <w:p w14:paraId="321E0B0F" w14:textId="77777777" w:rsidR="00DD4FC4" w:rsidRPr="00DD4FC4" w:rsidRDefault="00DD4FC4" w:rsidP="001F648F">
            <w:pPr>
              <w:ind w:left="381" w:hanging="381"/>
              <w:jc w:val="both"/>
              <w:rPr>
                <w:lang w:val="sv-SE" w:eastAsia="en-US"/>
              </w:rPr>
            </w:pPr>
            <w:r w:rsidRPr="00DD4FC4">
              <w:rPr>
                <w:lang w:val="sv-SE" w:eastAsia="en-US"/>
              </w:rPr>
              <w:t>24</w:t>
            </w:r>
            <w:r w:rsidRPr="00DD4FC4">
              <w:rPr>
                <w:lang w:val="sv-SE" w:eastAsia="en-US"/>
              </w:rPr>
              <w:tab/>
              <w:t>Apakah menurut anda pelatihan online efektif dalam meningkatkan kompetensi anda?</w:t>
            </w:r>
          </w:p>
          <w:p w14:paraId="14319E9C" w14:textId="459B01A9" w:rsidR="00DD4FC4" w:rsidRPr="00DD4FC4" w:rsidRDefault="00DD4FC4" w:rsidP="001F648F">
            <w:pPr>
              <w:ind w:left="381" w:hanging="381"/>
              <w:jc w:val="both"/>
              <w:rPr>
                <w:lang w:val="sv-SE" w:eastAsia="en-US"/>
              </w:rPr>
            </w:pPr>
            <w:r w:rsidRPr="00DD4FC4">
              <w:rPr>
                <w:lang w:val="sv-SE" w:eastAsia="en-US"/>
              </w:rPr>
              <w:t>25</w:t>
            </w:r>
            <w:r w:rsidRPr="00DD4FC4">
              <w:rPr>
                <w:lang w:val="sv-SE" w:eastAsia="en-US"/>
              </w:rPr>
              <w:tab/>
              <w:t>Secara keseluruhan berikan rating terkait pelatihan ini (rating 1-4)</w:t>
            </w:r>
          </w:p>
        </w:tc>
      </w:tr>
    </w:tbl>
    <w:p w14:paraId="2A7B187C" w14:textId="77777777" w:rsidR="001F648F" w:rsidRPr="001F648F" w:rsidRDefault="001F648F" w:rsidP="001F648F">
      <w:pPr>
        <w:ind w:firstLine="720"/>
        <w:jc w:val="both"/>
        <w:rPr>
          <w:sz w:val="22"/>
          <w:szCs w:val="22"/>
          <w:lang w:eastAsia="en-US"/>
        </w:rPr>
      </w:pPr>
      <w:r w:rsidRPr="001F648F">
        <w:rPr>
          <w:sz w:val="22"/>
          <w:szCs w:val="22"/>
          <w:lang w:eastAsia="en-US"/>
        </w:rPr>
        <w:lastRenderedPageBreak/>
        <w:t>Kuesioner evaluasi mencakup berbagai aspek penilaian yang komprehensif, meliputi:</w:t>
      </w:r>
    </w:p>
    <w:p w14:paraId="3E88DAF9" w14:textId="77777777" w:rsidR="001F648F" w:rsidRPr="001F648F" w:rsidRDefault="001F648F" w:rsidP="001F648F">
      <w:pPr>
        <w:pStyle w:val="ListParagraph"/>
        <w:numPr>
          <w:ilvl w:val="1"/>
          <w:numId w:val="21"/>
        </w:numPr>
        <w:ind w:left="709"/>
        <w:jc w:val="both"/>
        <w:rPr>
          <w:sz w:val="22"/>
          <w:szCs w:val="22"/>
          <w:lang w:eastAsia="en-US"/>
        </w:rPr>
      </w:pPr>
      <w:r w:rsidRPr="001F648F">
        <w:rPr>
          <w:sz w:val="22"/>
          <w:szCs w:val="22"/>
          <w:lang w:eastAsia="en-US"/>
        </w:rPr>
        <w:t>Kualitas Penyelenggaraan: Penilaian terhadap keseluruhan manajemen dan pelaksanaan program.</w:t>
      </w:r>
    </w:p>
    <w:p w14:paraId="34468010" w14:textId="77777777" w:rsidR="001F648F" w:rsidRPr="001F648F" w:rsidRDefault="001F648F" w:rsidP="001F648F">
      <w:pPr>
        <w:pStyle w:val="ListParagraph"/>
        <w:numPr>
          <w:ilvl w:val="1"/>
          <w:numId w:val="21"/>
        </w:numPr>
        <w:ind w:left="709"/>
        <w:jc w:val="both"/>
        <w:rPr>
          <w:sz w:val="22"/>
          <w:szCs w:val="22"/>
          <w:lang w:eastAsia="en-US"/>
        </w:rPr>
      </w:pPr>
      <w:r w:rsidRPr="001F648F">
        <w:rPr>
          <w:sz w:val="22"/>
          <w:szCs w:val="22"/>
          <w:lang w:eastAsia="en-US"/>
        </w:rPr>
        <w:t>Kelayakan Sarana: Evaluasi terhadap fasilitas dan infrastruktur yang mendukung proses pembelajaran.</w:t>
      </w:r>
    </w:p>
    <w:p w14:paraId="4854D8D3" w14:textId="77777777" w:rsidR="001F648F" w:rsidRPr="001F648F" w:rsidRDefault="001F648F" w:rsidP="001F648F">
      <w:pPr>
        <w:pStyle w:val="ListParagraph"/>
        <w:numPr>
          <w:ilvl w:val="1"/>
          <w:numId w:val="21"/>
        </w:numPr>
        <w:ind w:left="709"/>
        <w:jc w:val="both"/>
        <w:rPr>
          <w:sz w:val="22"/>
          <w:szCs w:val="22"/>
          <w:lang w:eastAsia="en-US"/>
        </w:rPr>
      </w:pPr>
      <w:r w:rsidRPr="001F648F">
        <w:rPr>
          <w:sz w:val="22"/>
          <w:szCs w:val="22"/>
          <w:lang w:eastAsia="en-US"/>
        </w:rPr>
        <w:t>Metode Pembelajaran: Penilaian efektivitas dan relevansi metode yang digunakan dalam penyampaian materi.</w:t>
      </w:r>
    </w:p>
    <w:p w14:paraId="2CF003A2" w14:textId="77777777" w:rsidR="001F648F" w:rsidRPr="001F648F" w:rsidRDefault="001F648F" w:rsidP="001F648F">
      <w:pPr>
        <w:pStyle w:val="ListParagraph"/>
        <w:numPr>
          <w:ilvl w:val="1"/>
          <w:numId w:val="21"/>
        </w:numPr>
        <w:ind w:left="709"/>
        <w:jc w:val="both"/>
        <w:rPr>
          <w:sz w:val="22"/>
          <w:szCs w:val="22"/>
          <w:lang w:eastAsia="en-US"/>
        </w:rPr>
      </w:pPr>
      <w:r w:rsidRPr="001F648F">
        <w:rPr>
          <w:sz w:val="22"/>
          <w:szCs w:val="22"/>
          <w:lang w:eastAsia="en-US"/>
        </w:rPr>
        <w:t>Waktu Pembelajaran: Evaluasi terhadap alokasi dan efisiensi waktu yang digunakan selama program.</w:t>
      </w:r>
    </w:p>
    <w:p w14:paraId="203DC761" w14:textId="2F896FF1" w:rsidR="00DD4FC4" w:rsidRDefault="001F648F" w:rsidP="001F648F">
      <w:pPr>
        <w:pStyle w:val="ListParagraph"/>
        <w:numPr>
          <w:ilvl w:val="1"/>
          <w:numId w:val="21"/>
        </w:numPr>
        <w:ind w:left="709"/>
        <w:jc w:val="both"/>
        <w:rPr>
          <w:sz w:val="22"/>
          <w:szCs w:val="22"/>
          <w:lang w:eastAsia="en-US"/>
        </w:rPr>
      </w:pPr>
      <w:r w:rsidRPr="001F648F">
        <w:rPr>
          <w:sz w:val="22"/>
          <w:szCs w:val="22"/>
          <w:lang w:eastAsia="en-US"/>
        </w:rPr>
        <w:t>Kompetensi dan Sikap Fasilitator: Penilaian terhadap kemampuan, profesionalisme, dan interaksi fasilitator dengan peserta.</w:t>
      </w:r>
    </w:p>
    <w:p w14:paraId="0B117292" w14:textId="77777777" w:rsidR="001F648F" w:rsidRDefault="001F648F" w:rsidP="001F648F">
      <w:pPr>
        <w:ind w:firstLine="720"/>
        <w:jc w:val="both"/>
        <w:rPr>
          <w:sz w:val="22"/>
          <w:szCs w:val="22"/>
          <w:lang w:eastAsia="en-US"/>
        </w:rPr>
      </w:pPr>
    </w:p>
    <w:p w14:paraId="25299DB1" w14:textId="0B244FAE" w:rsidR="001F648F" w:rsidRPr="001F648F" w:rsidRDefault="001F648F" w:rsidP="001F648F">
      <w:pPr>
        <w:ind w:firstLine="720"/>
        <w:jc w:val="both"/>
        <w:rPr>
          <w:sz w:val="22"/>
          <w:szCs w:val="22"/>
          <w:lang w:eastAsia="en-US"/>
        </w:rPr>
      </w:pPr>
      <w:r w:rsidRPr="001F648F">
        <w:rPr>
          <w:sz w:val="22"/>
          <w:szCs w:val="22"/>
          <w:lang w:eastAsia="en-US"/>
        </w:rPr>
        <w:t>Daftar pertanyaan lengkap yang digunakan dalam kuesioner evaluasi penyelenggaraan program ini dapat dilihat secara rinci pada Tabel 2, yang menyajikan struktur pertanyaan dan indikator yang digunakan untuk mengukur setiap aspek di atas. Untuk menjamin bahwa setiap butir pertanyaan secara konseptual benar-benar merepresentasikan konstruk yang diukur, kuesioner telah melalui uji validitas isi. Validitas isi merupakan tahap awal yang krusial dalam pengembangan instrumen penelitian, khususnya pada penelitian evaluatif, karena bertujuan memastikan kesesuaian indikator dengan domain konseptual yang hendak diukur [12], [13].</w:t>
      </w:r>
    </w:p>
    <w:p w14:paraId="58E7EAC0" w14:textId="77777777" w:rsidR="001F648F" w:rsidRPr="001F648F" w:rsidRDefault="001F648F" w:rsidP="001F648F">
      <w:pPr>
        <w:ind w:firstLine="720"/>
        <w:jc w:val="both"/>
        <w:rPr>
          <w:sz w:val="22"/>
          <w:szCs w:val="22"/>
          <w:lang w:eastAsia="en-US"/>
        </w:rPr>
      </w:pPr>
      <w:r w:rsidRPr="001F648F">
        <w:rPr>
          <w:sz w:val="22"/>
          <w:szCs w:val="22"/>
          <w:lang w:eastAsia="en-US"/>
        </w:rPr>
        <w:t>Uji validitas isi dilakukan melalui expert judgment, yaitu penelaahan oleh tim internal PPSDM MKG yang memiliki kompetensi dan pengalaman dalam penyelenggaraan pelatihan teknis serta evaluasi program. Para penelaah menilai kesesuaian substansi, kejelasan redaksi, dan relevansi setiap butir pertanyaan terhadap enam aspek evaluasi, yaitu pelayanan panitia, isu teknis, dukungan lingkungan, waktu, konten, dan pre-course. Pendekatan ini sejalan dengan rekomendasi literatur internasional yang menekankan bahwa validitas isi dapat diperoleh melalui penilaian pakar yang memahami konteks substansi dan karakteristik responden [14].</w:t>
      </w:r>
    </w:p>
    <w:p w14:paraId="454A11C8" w14:textId="77777777" w:rsidR="001F648F" w:rsidRPr="001F648F" w:rsidRDefault="001F648F" w:rsidP="001F648F">
      <w:pPr>
        <w:ind w:firstLine="720"/>
        <w:jc w:val="both"/>
        <w:rPr>
          <w:sz w:val="22"/>
          <w:szCs w:val="22"/>
          <w:lang w:eastAsia="en-US"/>
        </w:rPr>
      </w:pPr>
      <w:r w:rsidRPr="001F648F">
        <w:rPr>
          <w:sz w:val="22"/>
          <w:szCs w:val="22"/>
          <w:lang w:eastAsia="en-US"/>
        </w:rPr>
        <w:t>Dengan melalui proses tersebut, instrumen dinilai memiliki kesesuaian konseptual dengan tujuan evaluasi Level 1 dalam Model Kirkpatrick, sehingga mampu menangkap reaksi dan tingkat kepuasan peserta secara komprehensif. Data yang diperoleh dari kuesioner dan hasil tes peserta selanjutnya diolah dengan menggunakan perangkat lunak statistik untuk memastikan akurasi serta reliabilitas hasil analisis. Proses pengolahan data kepuasan peserta dilakukan melalui Microsoft Excel, yang dimanfaatkan untuk menghitung distribusi frekuensi, persentase, serta kecenderungan jawaban responden pada setiap indikator kepuasan.</w:t>
      </w:r>
    </w:p>
    <w:p w14:paraId="4C04A2E0" w14:textId="1B2C6A30" w:rsidR="001F648F" w:rsidRDefault="001F648F" w:rsidP="001F648F">
      <w:pPr>
        <w:pStyle w:val="ListParagraph"/>
        <w:ind w:left="709"/>
        <w:jc w:val="both"/>
        <w:rPr>
          <w:sz w:val="22"/>
          <w:szCs w:val="22"/>
          <w:lang w:eastAsia="en-US"/>
        </w:rPr>
      </w:pPr>
      <w:r w:rsidRPr="001F648F">
        <w:rPr>
          <w:sz w:val="22"/>
          <w:szCs w:val="22"/>
          <w:lang w:eastAsia="en-US"/>
        </w:rPr>
        <w:t>Rumus Presentase untuk mengetahui proporsi setiap pilihan terhadap total responden:</w:t>
      </w:r>
    </w:p>
    <w:p w14:paraId="014CAB54" w14:textId="34E4B5EE" w:rsidR="001F648F" w:rsidRDefault="001F648F" w:rsidP="001F648F">
      <w:pPr>
        <w:spacing w:before="240" w:after="240"/>
        <w:jc w:val="center"/>
        <w:rPr>
          <w:sz w:val="24"/>
          <w:szCs w:val="24"/>
        </w:rPr>
      </w:pPr>
      <w:r w:rsidRPr="00482D4F">
        <w:rPr>
          <w:noProof/>
          <w:sz w:val="22"/>
          <w:szCs w:val="22"/>
        </w:rPr>
        <w:drawing>
          <wp:inline distT="0" distB="0" distL="0" distR="0" wp14:anchorId="73E370B5" wp14:editId="755E11FB">
            <wp:extent cx="914400" cy="304800"/>
            <wp:effectExtent l="0" t="0" r="0" b="0"/>
            <wp:docPr id="3774319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304800"/>
                    </a:xfrm>
                    <a:prstGeom prst="rect">
                      <a:avLst/>
                    </a:prstGeom>
                    <a:noFill/>
                    <a:ln>
                      <a:noFill/>
                    </a:ln>
                  </pic:spPr>
                </pic:pic>
              </a:graphicData>
            </a:graphic>
          </wp:inline>
        </w:drawing>
      </w:r>
    </w:p>
    <w:p w14:paraId="755574FA" w14:textId="77777777" w:rsidR="001F648F" w:rsidRDefault="001F648F" w:rsidP="001F648F">
      <w:pPr>
        <w:pStyle w:val="ListParagraph"/>
        <w:ind w:left="709"/>
        <w:jc w:val="both"/>
        <w:rPr>
          <w:sz w:val="24"/>
          <w:szCs w:val="24"/>
        </w:rPr>
      </w:pPr>
      <w:r>
        <w:rPr>
          <w:sz w:val="22"/>
          <w:szCs w:val="22"/>
        </w:rPr>
        <w:t xml:space="preserve">Kemudian dihitung </w:t>
      </w:r>
      <w:r>
        <w:rPr>
          <w:sz w:val="22"/>
          <w:szCs w:val="22"/>
          <w:lang w:eastAsia="en-US"/>
        </w:rPr>
        <w:t>presentasi</w:t>
      </w:r>
      <w:r>
        <w:rPr>
          <w:sz w:val="22"/>
          <w:szCs w:val="22"/>
        </w:rPr>
        <w:t xml:space="preserve"> tingkat kepuasannya</w:t>
      </w:r>
      <w:r>
        <w:rPr>
          <w:sz w:val="24"/>
          <w:szCs w:val="24"/>
        </w:rPr>
        <w:t>,</w:t>
      </w:r>
    </w:p>
    <w:p w14:paraId="6A759541" w14:textId="287AA640" w:rsidR="001F648F" w:rsidRDefault="001F648F" w:rsidP="001F648F">
      <w:pPr>
        <w:spacing w:before="240" w:after="240"/>
        <w:jc w:val="center"/>
        <w:rPr>
          <w:sz w:val="22"/>
          <w:szCs w:val="22"/>
        </w:rPr>
      </w:pPr>
      <w:r w:rsidRPr="00482D4F">
        <w:rPr>
          <w:noProof/>
          <w:sz w:val="22"/>
          <w:szCs w:val="22"/>
        </w:rPr>
        <w:drawing>
          <wp:inline distT="0" distB="0" distL="0" distR="0" wp14:anchorId="7767B701" wp14:editId="2E26FB12">
            <wp:extent cx="838200" cy="304800"/>
            <wp:effectExtent l="0" t="0" r="0" b="0"/>
            <wp:docPr id="280094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p>
    <w:p w14:paraId="3BEBBC59" w14:textId="77777777" w:rsidR="001F648F" w:rsidRDefault="001F648F" w:rsidP="00FD084A">
      <w:pPr>
        <w:pStyle w:val="ListParagraph"/>
        <w:ind w:left="709"/>
        <w:jc w:val="both"/>
        <w:rPr>
          <w:sz w:val="22"/>
          <w:szCs w:val="22"/>
        </w:rPr>
      </w:pPr>
      <w:r>
        <w:rPr>
          <w:sz w:val="22"/>
          <w:szCs w:val="22"/>
        </w:rPr>
        <w:t xml:space="preserve">di </w:t>
      </w:r>
      <w:r>
        <w:rPr>
          <w:sz w:val="22"/>
          <w:szCs w:val="22"/>
          <w:lang w:eastAsia="en-US"/>
        </w:rPr>
        <w:t>mana</w:t>
      </w:r>
      <w:r>
        <w:rPr>
          <w:sz w:val="22"/>
          <w:szCs w:val="22"/>
        </w:rPr>
        <w:t>:</w:t>
      </w:r>
    </w:p>
    <w:p w14:paraId="5DA58516" w14:textId="2C06C6FA" w:rsidR="001F648F" w:rsidRDefault="001F648F" w:rsidP="00FD084A">
      <w:pPr>
        <w:ind w:left="993"/>
        <w:jc w:val="both"/>
        <w:rPr>
          <w:sz w:val="22"/>
          <w:szCs w:val="22"/>
        </w:rPr>
      </w:pPr>
      <w:r w:rsidRPr="001F648F">
        <w:rPr>
          <w:i/>
          <w:iCs/>
          <w:noProof/>
          <w:sz w:val="22"/>
          <w:szCs w:val="22"/>
        </w:rPr>
        <w:t>f</w:t>
      </w:r>
      <w:r w:rsidRPr="001F648F">
        <w:rPr>
          <w:i/>
          <w:iCs/>
          <w:noProof/>
          <w:sz w:val="22"/>
          <w:szCs w:val="22"/>
          <w:vertAlign w:val="subscript"/>
        </w:rPr>
        <w:t>i</w:t>
      </w:r>
      <w:r>
        <w:rPr>
          <w:sz w:val="22"/>
          <w:szCs w:val="22"/>
        </w:rPr>
        <w:t>= frekuensi jawaban pemilihan kategori</w:t>
      </w:r>
    </w:p>
    <w:p w14:paraId="31EF8645" w14:textId="3E45CA7D" w:rsidR="001F648F" w:rsidRDefault="001F648F" w:rsidP="00FD084A">
      <w:pPr>
        <w:ind w:left="993"/>
        <w:jc w:val="both"/>
        <w:rPr>
          <w:sz w:val="22"/>
          <w:szCs w:val="22"/>
        </w:rPr>
      </w:pPr>
      <w:r w:rsidRPr="001F648F">
        <w:rPr>
          <w:i/>
          <w:iCs/>
          <w:noProof/>
          <w:sz w:val="22"/>
          <w:szCs w:val="22"/>
        </w:rPr>
        <w:t>s</w:t>
      </w:r>
      <w:r w:rsidRPr="001F648F">
        <w:rPr>
          <w:i/>
          <w:iCs/>
          <w:noProof/>
          <w:sz w:val="22"/>
          <w:szCs w:val="22"/>
          <w:vertAlign w:val="subscript"/>
        </w:rPr>
        <w:t>i</w:t>
      </w:r>
      <w:r>
        <w:rPr>
          <w:sz w:val="22"/>
          <w:szCs w:val="22"/>
        </w:rPr>
        <w:t>= skor untuk kategori i</w:t>
      </w:r>
    </w:p>
    <w:p w14:paraId="4CFEC069" w14:textId="44481EB1" w:rsidR="001F648F" w:rsidRDefault="001F648F" w:rsidP="00FD084A">
      <w:pPr>
        <w:ind w:left="993"/>
        <w:jc w:val="both"/>
        <w:rPr>
          <w:sz w:val="22"/>
          <w:szCs w:val="22"/>
        </w:rPr>
      </w:pPr>
      <w:r w:rsidRPr="001F648F">
        <w:rPr>
          <w:i/>
          <w:iCs/>
          <w:noProof/>
          <w:sz w:val="22"/>
          <w:szCs w:val="22"/>
        </w:rPr>
        <w:t>N</w:t>
      </w:r>
      <w:r>
        <w:rPr>
          <w:sz w:val="22"/>
          <w:szCs w:val="22"/>
        </w:rPr>
        <w:t>= jumlah responden</w:t>
      </w:r>
    </w:p>
    <w:p w14:paraId="64285096" w14:textId="190FC492" w:rsidR="001F648F" w:rsidRDefault="001F648F" w:rsidP="00FD084A">
      <w:pPr>
        <w:ind w:left="993"/>
        <w:jc w:val="both"/>
        <w:rPr>
          <w:sz w:val="22"/>
          <w:szCs w:val="22"/>
        </w:rPr>
      </w:pPr>
      <w:r w:rsidRPr="001F648F">
        <w:rPr>
          <w:i/>
          <w:iCs/>
          <w:noProof/>
          <w:sz w:val="22"/>
          <w:szCs w:val="22"/>
        </w:rPr>
        <w:t>P</w:t>
      </w:r>
      <w:r w:rsidRPr="001F648F">
        <w:rPr>
          <w:i/>
          <w:iCs/>
          <w:noProof/>
          <w:sz w:val="22"/>
          <w:szCs w:val="22"/>
          <w:vertAlign w:val="subscript"/>
        </w:rPr>
        <w:t>i</w:t>
      </w:r>
      <w:r>
        <w:rPr>
          <w:sz w:val="22"/>
          <w:szCs w:val="22"/>
        </w:rPr>
        <w:t>=Presentase kategori</w:t>
      </w:r>
    </w:p>
    <w:p w14:paraId="79A87F87" w14:textId="34492B96" w:rsidR="001F648F" w:rsidRDefault="00FD084A" w:rsidP="00FD084A">
      <w:pPr>
        <w:ind w:left="993"/>
        <w:jc w:val="both"/>
        <w:rPr>
          <w:sz w:val="22"/>
          <w:szCs w:val="22"/>
        </w:rPr>
      </w:pPr>
      <w:r w:rsidRPr="00FD084A">
        <w:rPr>
          <w:i/>
          <w:iCs/>
          <w:sz w:val="22"/>
          <w:szCs w:val="22"/>
        </w:rPr>
        <w:t>X̄</w:t>
      </w:r>
      <w:r w:rsidR="001F648F">
        <w:rPr>
          <w:sz w:val="22"/>
          <w:szCs w:val="22"/>
        </w:rPr>
        <w:t>= Rata-rata presentase tingkat kepuasan</w:t>
      </w:r>
    </w:p>
    <w:p w14:paraId="6C000028" w14:textId="77777777" w:rsidR="00FD084A" w:rsidRDefault="00FD084A" w:rsidP="00FD084A">
      <w:pPr>
        <w:ind w:firstLine="720"/>
        <w:jc w:val="both"/>
        <w:rPr>
          <w:sz w:val="22"/>
          <w:szCs w:val="22"/>
          <w:lang w:eastAsia="en-US"/>
        </w:rPr>
      </w:pPr>
    </w:p>
    <w:p w14:paraId="5B58283C" w14:textId="77777777" w:rsidR="00377E5A" w:rsidRPr="00377E5A" w:rsidRDefault="00377E5A" w:rsidP="00377E5A">
      <w:pPr>
        <w:ind w:firstLine="720"/>
        <w:jc w:val="both"/>
        <w:rPr>
          <w:sz w:val="22"/>
          <w:szCs w:val="22"/>
          <w:lang w:eastAsia="en-US"/>
        </w:rPr>
      </w:pPr>
      <w:r w:rsidRPr="00377E5A">
        <w:rPr>
          <w:sz w:val="22"/>
          <w:szCs w:val="22"/>
          <w:lang w:eastAsia="en-US"/>
        </w:rPr>
        <w:t xml:space="preserve">Untuk mempermudah interpretasi hasil evaluasi, persentase tingkat kepuasan peserta diklasifikasikan ke dalam kategori kualitatif. Penggunaan kategorisasi skor (X) dalam evaluasi kepuasan bertujuan untuk meningkatkan keterbacaan hasil dan membantu pengambil kebijakan dalam mengidentifikasi area prioritas perbaikan [15]. Kategori interpretasi presentase indeks </w:t>
      </w:r>
      <w:r w:rsidRPr="00377E5A">
        <w:rPr>
          <w:sz w:val="22"/>
          <w:szCs w:val="22"/>
          <w:lang w:eastAsia="en-US"/>
        </w:rPr>
        <w:lastRenderedPageBreak/>
        <w:t>kepuasan adalah $\ge 81\%$ (Sangat Baik), $76 \le X &lt; 81\%$ (Baik), $60 \le X &lt; 75\%$ (Cukup), dan $&lt;60\%$ (Kurang). Dasar penetapan kategori tersebut berasal dari standar internal PPSDM. Pendekatan kategorisasi berbasis persentase ini konsisten dengan praktik umum dalam penelitian survei kuantitatif yang memanfaatkan pengelompokan skor persentase untuk mempermudah interpretasi hasil (contoh: kategori persentase dalam Jurnal Ilmiah Sistem Informasi [16] menunjukkan skema skala konversi 81–100% sebagai kategori tertinggi dalam interpretasi skor survei).</w:t>
      </w:r>
    </w:p>
    <w:p w14:paraId="600C6ACC" w14:textId="77777777" w:rsidR="00377E5A" w:rsidRPr="00377E5A" w:rsidRDefault="00377E5A" w:rsidP="00377E5A">
      <w:pPr>
        <w:ind w:firstLine="720"/>
        <w:jc w:val="both"/>
        <w:rPr>
          <w:sz w:val="22"/>
          <w:szCs w:val="22"/>
          <w:lang w:eastAsia="en-US"/>
        </w:rPr>
      </w:pPr>
      <w:r w:rsidRPr="00377E5A">
        <w:rPr>
          <w:sz w:val="22"/>
          <w:szCs w:val="22"/>
          <w:lang w:eastAsia="en-US"/>
        </w:rPr>
        <w:t>Melalui pendekatan ini, penelitian diharapkan mampu menghasilkan potret menyeluruh mengenai tingkat kepuasan peserta pelatihan teknis di PPSDM MKG, sehingga temuan yang diperoleh dapat menjadi evidence-based recommendation bagi pengambil kebijakan. Dengan demikian, hasil analisis tidak hanya berfungsi sebagai evaluasi program yang sedang berjalan, tetapi juga dapat digunakan sebagai dasar untuk merumuskan strategi peningkatan mutu, inovasi metode pembelajaran, serta pengembangan program pelatihan teknis di masa mendatang.</w:t>
      </w:r>
    </w:p>
    <w:p w14:paraId="77DB2E22" w14:textId="576A0E9E" w:rsidR="00FD084A" w:rsidRDefault="00377E5A" w:rsidP="00377E5A">
      <w:pPr>
        <w:ind w:firstLine="720"/>
        <w:jc w:val="both"/>
        <w:rPr>
          <w:sz w:val="22"/>
          <w:szCs w:val="22"/>
          <w:lang w:eastAsia="en-US"/>
        </w:rPr>
      </w:pPr>
      <w:r w:rsidRPr="00377E5A">
        <w:rPr>
          <w:sz w:val="22"/>
          <w:szCs w:val="22"/>
          <w:lang w:eastAsia="en-US"/>
        </w:rPr>
        <w:t>Hasil evaluasi Tabel 3 menunjukkan bahwa tingkat kepuasan peserta pelatihan teknis PPSDM MKG berada pada kategori “Baik” hingga “Sangat Baik,” dengan rentang 80,56% hingga 84,73%. Secara umum, PT6 (Pelatihan Teknis Peningkatan Kemampuan Analis dan Forecaster) dan PT1 (Pelatihan Teknis Komunikasi Publik) memperoleh skor rata-rata tertinggi yaitu 84,73%, diikuti oleh PT7 (84,54%). Sementara itu, PT3 (Pelatihan Teknis Geofisika Potensial) mencatat skor terendah sebesar 80,56%, meskipun masih berada dalam kategori “Baik.”</w:t>
      </w:r>
    </w:p>
    <w:p w14:paraId="2CCFBC4D" w14:textId="50E89A62" w:rsidR="00FD084A" w:rsidRDefault="00FD084A" w:rsidP="00FD084A">
      <w:pPr>
        <w:spacing w:line="228" w:lineRule="auto"/>
        <w:jc w:val="center"/>
        <w:rPr>
          <w:sz w:val="22"/>
          <w:szCs w:val="22"/>
          <w:lang w:eastAsia="en-US"/>
        </w:rPr>
      </w:pPr>
      <w:r w:rsidRPr="00FD084A">
        <w:t>Tabel 3. Evaluasi Penyelenggaraan</w:t>
      </w:r>
    </w:p>
    <w:tbl>
      <w:tblPr>
        <w:tblW w:w="0" w:type="auto"/>
        <w:jc w:val="center"/>
        <w:tblLook w:val="0600" w:firstRow="0" w:lastRow="0" w:firstColumn="0" w:lastColumn="0" w:noHBand="1" w:noVBand="1"/>
      </w:tblPr>
      <w:tblGrid>
        <w:gridCol w:w="300"/>
        <w:gridCol w:w="750"/>
        <w:gridCol w:w="675"/>
        <w:gridCol w:w="675"/>
        <w:gridCol w:w="675"/>
        <w:gridCol w:w="675"/>
        <w:gridCol w:w="675"/>
        <w:gridCol w:w="675"/>
        <w:gridCol w:w="1279"/>
      </w:tblGrid>
      <w:tr w:rsidR="00602494" w:rsidRPr="00A6476F" w14:paraId="632265A5" w14:textId="77777777" w:rsidTr="00570CCF">
        <w:trPr>
          <w:trHeight w:val="315"/>
          <w:tblHeader/>
          <w:jc w:val="center"/>
        </w:trPr>
        <w:tc>
          <w:tcPr>
            <w:tcW w:w="300" w:type="dxa"/>
            <w:vMerge w:val="restart"/>
            <w:tcBorders>
              <w:top w:val="single" w:sz="4" w:space="0" w:color="auto"/>
            </w:tcBorders>
            <w:tcMar>
              <w:top w:w="40" w:type="dxa"/>
              <w:left w:w="40" w:type="dxa"/>
              <w:bottom w:w="40" w:type="dxa"/>
              <w:right w:w="40" w:type="dxa"/>
            </w:tcMar>
            <w:vAlign w:val="center"/>
          </w:tcPr>
          <w:p w14:paraId="37799E07" w14:textId="77777777" w:rsidR="00602494" w:rsidRPr="00A6476F" w:rsidRDefault="00602494" w:rsidP="002423B6">
            <w:pPr>
              <w:widowControl w:val="0"/>
              <w:spacing w:line="276" w:lineRule="auto"/>
              <w:jc w:val="center"/>
              <w:rPr>
                <w:bCs/>
                <w:sz w:val="18"/>
                <w:szCs w:val="18"/>
              </w:rPr>
            </w:pPr>
            <w:r w:rsidRPr="00A6476F">
              <w:rPr>
                <w:bCs/>
                <w:sz w:val="18"/>
                <w:szCs w:val="18"/>
              </w:rPr>
              <w:t>No</w:t>
            </w:r>
          </w:p>
        </w:tc>
        <w:tc>
          <w:tcPr>
            <w:tcW w:w="0" w:type="auto"/>
            <w:vMerge w:val="restart"/>
            <w:tcBorders>
              <w:top w:val="single" w:sz="4" w:space="0" w:color="auto"/>
            </w:tcBorders>
            <w:tcMar>
              <w:top w:w="40" w:type="dxa"/>
              <w:left w:w="40" w:type="dxa"/>
              <w:bottom w:w="40" w:type="dxa"/>
              <w:right w:w="40" w:type="dxa"/>
            </w:tcMar>
            <w:vAlign w:val="center"/>
          </w:tcPr>
          <w:p w14:paraId="4FB049C2" w14:textId="77777777" w:rsidR="00602494" w:rsidRPr="00A6476F" w:rsidRDefault="00602494" w:rsidP="002423B6">
            <w:pPr>
              <w:widowControl w:val="0"/>
              <w:spacing w:line="276" w:lineRule="auto"/>
              <w:jc w:val="center"/>
              <w:rPr>
                <w:bCs/>
                <w:sz w:val="18"/>
                <w:szCs w:val="18"/>
              </w:rPr>
            </w:pPr>
            <w:r w:rsidRPr="00A6476F">
              <w:rPr>
                <w:bCs/>
                <w:sz w:val="18"/>
                <w:szCs w:val="18"/>
              </w:rPr>
              <w:t>Pelatihan</w:t>
            </w:r>
          </w:p>
        </w:tc>
        <w:tc>
          <w:tcPr>
            <w:tcW w:w="5329" w:type="dxa"/>
            <w:gridSpan w:val="7"/>
            <w:tcBorders>
              <w:top w:val="single" w:sz="4" w:space="0" w:color="auto"/>
              <w:bottom w:val="single" w:sz="4" w:space="0" w:color="auto"/>
            </w:tcBorders>
            <w:tcMar>
              <w:top w:w="40" w:type="dxa"/>
              <w:left w:w="40" w:type="dxa"/>
              <w:bottom w:w="40" w:type="dxa"/>
              <w:right w:w="40" w:type="dxa"/>
            </w:tcMar>
            <w:vAlign w:val="center"/>
          </w:tcPr>
          <w:p w14:paraId="390A81CD" w14:textId="77777777" w:rsidR="00602494" w:rsidRPr="00A6476F" w:rsidRDefault="00602494" w:rsidP="002423B6">
            <w:pPr>
              <w:widowControl w:val="0"/>
              <w:spacing w:line="276" w:lineRule="auto"/>
              <w:jc w:val="center"/>
              <w:rPr>
                <w:bCs/>
                <w:sz w:val="18"/>
                <w:szCs w:val="18"/>
              </w:rPr>
            </w:pPr>
            <w:r w:rsidRPr="00A6476F">
              <w:rPr>
                <w:bCs/>
                <w:sz w:val="18"/>
                <w:szCs w:val="18"/>
              </w:rPr>
              <w:t>Persentase Kepuasan</w:t>
            </w:r>
          </w:p>
        </w:tc>
      </w:tr>
      <w:tr w:rsidR="00602494" w:rsidRPr="00A6476F" w14:paraId="323A9F58" w14:textId="77777777" w:rsidTr="00570CCF">
        <w:trPr>
          <w:trHeight w:val="315"/>
          <w:tblHeader/>
          <w:jc w:val="center"/>
        </w:trPr>
        <w:tc>
          <w:tcPr>
            <w:tcW w:w="300" w:type="dxa"/>
            <w:vMerge/>
            <w:tcBorders>
              <w:bottom w:val="single" w:sz="4" w:space="0" w:color="auto"/>
            </w:tcBorders>
            <w:tcMar>
              <w:top w:w="40" w:type="dxa"/>
              <w:left w:w="40" w:type="dxa"/>
              <w:bottom w:w="40" w:type="dxa"/>
              <w:right w:w="40" w:type="dxa"/>
            </w:tcMar>
            <w:vAlign w:val="center"/>
          </w:tcPr>
          <w:p w14:paraId="39A2526B" w14:textId="77777777" w:rsidR="00602494" w:rsidRPr="00A6476F" w:rsidRDefault="00602494" w:rsidP="002423B6">
            <w:pPr>
              <w:widowControl w:val="0"/>
              <w:pBdr>
                <w:top w:val="nil"/>
                <w:left w:val="nil"/>
                <w:bottom w:val="nil"/>
                <w:right w:val="nil"/>
                <w:between w:val="nil"/>
              </w:pBdr>
              <w:spacing w:line="276" w:lineRule="auto"/>
              <w:rPr>
                <w:bCs/>
                <w:sz w:val="18"/>
                <w:szCs w:val="18"/>
              </w:rPr>
            </w:pPr>
          </w:p>
        </w:tc>
        <w:tc>
          <w:tcPr>
            <w:tcW w:w="0" w:type="auto"/>
            <w:vMerge/>
            <w:tcBorders>
              <w:bottom w:val="single" w:sz="4" w:space="0" w:color="auto"/>
            </w:tcBorders>
            <w:tcMar>
              <w:top w:w="40" w:type="dxa"/>
              <w:left w:w="40" w:type="dxa"/>
              <w:bottom w:w="40" w:type="dxa"/>
              <w:right w:w="40" w:type="dxa"/>
            </w:tcMar>
            <w:vAlign w:val="center"/>
          </w:tcPr>
          <w:p w14:paraId="2340A6CB" w14:textId="77777777" w:rsidR="00602494" w:rsidRPr="00A6476F" w:rsidRDefault="00602494" w:rsidP="002423B6">
            <w:pPr>
              <w:widowControl w:val="0"/>
              <w:pBdr>
                <w:top w:val="nil"/>
                <w:left w:val="nil"/>
                <w:bottom w:val="nil"/>
                <w:right w:val="nil"/>
                <w:between w:val="nil"/>
              </w:pBdr>
              <w:spacing w:line="276" w:lineRule="auto"/>
              <w:rPr>
                <w:bCs/>
                <w:sz w:val="18"/>
                <w:szCs w:val="18"/>
              </w:rPr>
            </w:pPr>
          </w:p>
        </w:tc>
        <w:tc>
          <w:tcPr>
            <w:tcW w:w="0" w:type="auto"/>
            <w:tcBorders>
              <w:top w:val="single" w:sz="4" w:space="0" w:color="auto"/>
              <w:bottom w:val="single" w:sz="4" w:space="0" w:color="auto"/>
            </w:tcBorders>
            <w:tcMar>
              <w:top w:w="40" w:type="dxa"/>
              <w:left w:w="40" w:type="dxa"/>
              <w:bottom w:w="40" w:type="dxa"/>
              <w:right w:w="40" w:type="dxa"/>
            </w:tcMar>
            <w:vAlign w:val="center"/>
          </w:tcPr>
          <w:p w14:paraId="024B7E03" w14:textId="41CA0391" w:rsidR="00602494" w:rsidRPr="00A6476F" w:rsidRDefault="00A6476F" w:rsidP="002423B6">
            <w:pPr>
              <w:widowControl w:val="0"/>
              <w:spacing w:line="276" w:lineRule="auto"/>
              <w:jc w:val="center"/>
              <w:rPr>
                <w:bCs/>
                <w:sz w:val="18"/>
                <w:szCs w:val="18"/>
              </w:rPr>
            </w:pPr>
            <w:r w:rsidRPr="00A6476F">
              <w:rPr>
                <w:bCs/>
                <w:sz w:val="18"/>
                <w:szCs w:val="18"/>
              </w:rPr>
              <w:t>Aspek 1</w:t>
            </w:r>
          </w:p>
        </w:tc>
        <w:tc>
          <w:tcPr>
            <w:tcW w:w="0" w:type="auto"/>
            <w:tcBorders>
              <w:top w:val="single" w:sz="4" w:space="0" w:color="auto"/>
              <w:bottom w:val="single" w:sz="4" w:space="0" w:color="auto"/>
            </w:tcBorders>
            <w:tcMar>
              <w:top w:w="40" w:type="dxa"/>
              <w:left w:w="40" w:type="dxa"/>
              <w:bottom w:w="40" w:type="dxa"/>
              <w:right w:w="40" w:type="dxa"/>
            </w:tcMar>
            <w:vAlign w:val="center"/>
          </w:tcPr>
          <w:p w14:paraId="252DD869" w14:textId="1EE0D6A2" w:rsidR="00602494" w:rsidRPr="00A6476F" w:rsidRDefault="00A6476F" w:rsidP="002423B6">
            <w:pPr>
              <w:widowControl w:val="0"/>
              <w:spacing w:line="276" w:lineRule="auto"/>
              <w:jc w:val="center"/>
              <w:rPr>
                <w:bCs/>
                <w:sz w:val="18"/>
                <w:szCs w:val="18"/>
              </w:rPr>
            </w:pPr>
            <w:r w:rsidRPr="00A6476F">
              <w:rPr>
                <w:bCs/>
                <w:sz w:val="18"/>
                <w:szCs w:val="18"/>
              </w:rPr>
              <w:t>Aspek 2</w:t>
            </w:r>
          </w:p>
        </w:tc>
        <w:tc>
          <w:tcPr>
            <w:tcW w:w="0" w:type="auto"/>
            <w:tcBorders>
              <w:top w:val="single" w:sz="4" w:space="0" w:color="auto"/>
              <w:bottom w:val="single" w:sz="4" w:space="0" w:color="auto"/>
            </w:tcBorders>
            <w:tcMar>
              <w:top w:w="40" w:type="dxa"/>
              <w:left w:w="40" w:type="dxa"/>
              <w:bottom w:w="40" w:type="dxa"/>
              <w:right w:w="40" w:type="dxa"/>
            </w:tcMar>
            <w:vAlign w:val="center"/>
          </w:tcPr>
          <w:p w14:paraId="6AD40B23" w14:textId="5AABC5E0" w:rsidR="00602494" w:rsidRPr="00A6476F" w:rsidRDefault="00A6476F" w:rsidP="002423B6">
            <w:pPr>
              <w:widowControl w:val="0"/>
              <w:spacing w:line="276" w:lineRule="auto"/>
              <w:jc w:val="center"/>
              <w:rPr>
                <w:bCs/>
                <w:sz w:val="18"/>
                <w:szCs w:val="18"/>
              </w:rPr>
            </w:pPr>
            <w:r w:rsidRPr="00A6476F">
              <w:rPr>
                <w:bCs/>
                <w:sz w:val="18"/>
                <w:szCs w:val="18"/>
              </w:rPr>
              <w:t>Aspek 3</w:t>
            </w:r>
          </w:p>
        </w:tc>
        <w:tc>
          <w:tcPr>
            <w:tcW w:w="0" w:type="auto"/>
            <w:tcBorders>
              <w:top w:val="single" w:sz="4" w:space="0" w:color="auto"/>
              <w:bottom w:val="single" w:sz="4" w:space="0" w:color="auto"/>
            </w:tcBorders>
            <w:tcMar>
              <w:top w:w="40" w:type="dxa"/>
              <w:left w:w="40" w:type="dxa"/>
              <w:bottom w:w="40" w:type="dxa"/>
              <w:right w:w="40" w:type="dxa"/>
            </w:tcMar>
            <w:vAlign w:val="center"/>
          </w:tcPr>
          <w:p w14:paraId="63BC2A22" w14:textId="5F3EAC51" w:rsidR="00602494" w:rsidRPr="00A6476F" w:rsidRDefault="00A6476F" w:rsidP="002423B6">
            <w:pPr>
              <w:widowControl w:val="0"/>
              <w:spacing w:line="276" w:lineRule="auto"/>
              <w:jc w:val="center"/>
              <w:rPr>
                <w:bCs/>
                <w:sz w:val="18"/>
                <w:szCs w:val="18"/>
              </w:rPr>
            </w:pPr>
            <w:r w:rsidRPr="00A6476F">
              <w:rPr>
                <w:bCs/>
                <w:sz w:val="18"/>
                <w:szCs w:val="18"/>
              </w:rPr>
              <w:t>Aspek 4</w:t>
            </w:r>
          </w:p>
        </w:tc>
        <w:tc>
          <w:tcPr>
            <w:tcW w:w="0" w:type="auto"/>
            <w:tcBorders>
              <w:top w:val="single" w:sz="4" w:space="0" w:color="auto"/>
              <w:bottom w:val="single" w:sz="4" w:space="0" w:color="auto"/>
            </w:tcBorders>
            <w:tcMar>
              <w:top w:w="40" w:type="dxa"/>
              <w:left w:w="40" w:type="dxa"/>
              <w:bottom w:w="40" w:type="dxa"/>
              <w:right w:w="40" w:type="dxa"/>
            </w:tcMar>
            <w:vAlign w:val="center"/>
          </w:tcPr>
          <w:p w14:paraId="44A95443" w14:textId="0DC6CAE4" w:rsidR="00602494" w:rsidRPr="00A6476F" w:rsidRDefault="00A6476F" w:rsidP="002423B6">
            <w:pPr>
              <w:widowControl w:val="0"/>
              <w:spacing w:line="276" w:lineRule="auto"/>
              <w:jc w:val="center"/>
              <w:rPr>
                <w:bCs/>
                <w:sz w:val="18"/>
                <w:szCs w:val="18"/>
              </w:rPr>
            </w:pPr>
            <w:r w:rsidRPr="00A6476F">
              <w:rPr>
                <w:bCs/>
                <w:sz w:val="18"/>
                <w:szCs w:val="18"/>
              </w:rPr>
              <w:t>Aspek 5</w:t>
            </w:r>
          </w:p>
        </w:tc>
        <w:tc>
          <w:tcPr>
            <w:tcW w:w="0" w:type="auto"/>
            <w:tcBorders>
              <w:top w:val="single" w:sz="4" w:space="0" w:color="auto"/>
              <w:bottom w:val="single" w:sz="4" w:space="0" w:color="auto"/>
            </w:tcBorders>
            <w:tcMar>
              <w:top w:w="40" w:type="dxa"/>
              <w:left w:w="40" w:type="dxa"/>
              <w:bottom w:w="40" w:type="dxa"/>
              <w:right w:w="40" w:type="dxa"/>
            </w:tcMar>
            <w:vAlign w:val="center"/>
          </w:tcPr>
          <w:p w14:paraId="2F12561F" w14:textId="3A7D96AF" w:rsidR="00602494" w:rsidRPr="00A6476F" w:rsidRDefault="00A6476F" w:rsidP="002423B6">
            <w:pPr>
              <w:widowControl w:val="0"/>
              <w:spacing w:line="276" w:lineRule="auto"/>
              <w:jc w:val="center"/>
              <w:rPr>
                <w:bCs/>
                <w:sz w:val="18"/>
                <w:szCs w:val="18"/>
              </w:rPr>
            </w:pPr>
            <w:r w:rsidRPr="00A6476F">
              <w:rPr>
                <w:bCs/>
                <w:sz w:val="18"/>
                <w:szCs w:val="18"/>
              </w:rPr>
              <w:t>Aspek 6</w:t>
            </w:r>
          </w:p>
        </w:tc>
        <w:tc>
          <w:tcPr>
            <w:tcW w:w="1279" w:type="dxa"/>
            <w:tcBorders>
              <w:top w:val="single" w:sz="4" w:space="0" w:color="auto"/>
              <w:bottom w:val="single" w:sz="4" w:space="0" w:color="auto"/>
            </w:tcBorders>
            <w:tcMar>
              <w:top w:w="40" w:type="dxa"/>
              <w:left w:w="40" w:type="dxa"/>
              <w:bottom w:w="40" w:type="dxa"/>
              <w:right w:w="40" w:type="dxa"/>
            </w:tcMar>
            <w:vAlign w:val="center"/>
          </w:tcPr>
          <w:p w14:paraId="6D7EBD8C" w14:textId="77777777" w:rsidR="00602494" w:rsidRPr="00A6476F" w:rsidRDefault="00602494" w:rsidP="002423B6">
            <w:pPr>
              <w:widowControl w:val="0"/>
              <w:spacing w:line="276" w:lineRule="auto"/>
              <w:jc w:val="center"/>
              <w:rPr>
                <w:bCs/>
                <w:sz w:val="18"/>
                <w:szCs w:val="18"/>
              </w:rPr>
            </w:pPr>
            <w:r w:rsidRPr="00A6476F">
              <w:rPr>
                <w:bCs/>
                <w:sz w:val="18"/>
                <w:szCs w:val="18"/>
              </w:rPr>
              <w:t>Rata-rata</w:t>
            </w:r>
          </w:p>
        </w:tc>
      </w:tr>
      <w:tr w:rsidR="00602494" w:rsidRPr="00A6476F" w14:paraId="0DC646E2" w14:textId="77777777" w:rsidTr="00570CCF">
        <w:trPr>
          <w:trHeight w:val="495"/>
          <w:jc w:val="center"/>
        </w:trPr>
        <w:tc>
          <w:tcPr>
            <w:tcW w:w="300" w:type="dxa"/>
            <w:tcBorders>
              <w:top w:val="single" w:sz="4" w:space="0" w:color="auto"/>
            </w:tcBorders>
            <w:tcMar>
              <w:top w:w="40" w:type="dxa"/>
              <w:left w:w="40" w:type="dxa"/>
              <w:bottom w:w="40" w:type="dxa"/>
              <w:right w:w="40" w:type="dxa"/>
            </w:tcMar>
            <w:vAlign w:val="center"/>
          </w:tcPr>
          <w:p w14:paraId="0DFFB3A3" w14:textId="77777777" w:rsidR="00602494" w:rsidRPr="00A6476F" w:rsidRDefault="00602494" w:rsidP="002423B6">
            <w:pPr>
              <w:widowControl w:val="0"/>
              <w:spacing w:line="276" w:lineRule="auto"/>
              <w:jc w:val="center"/>
              <w:rPr>
                <w:bCs/>
                <w:sz w:val="18"/>
                <w:szCs w:val="18"/>
              </w:rPr>
            </w:pPr>
            <w:r w:rsidRPr="00A6476F">
              <w:rPr>
                <w:bCs/>
                <w:sz w:val="18"/>
                <w:szCs w:val="18"/>
              </w:rPr>
              <w:t>1</w:t>
            </w:r>
          </w:p>
        </w:tc>
        <w:tc>
          <w:tcPr>
            <w:tcW w:w="0" w:type="auto"/>
            <w:tcBorders>
              <w:top w:val="single" w:sz="4" w:space="0" w:color="auto"/>
            </w:tcBorders>
            <w:tcMar>
              <w:top w:w="40" w:type="dxa"/>
              <w:left w:w="40" w:type="dxa"/>
              <w:bottom w:w="40" w:type="dxa"/>
              <w:right w:w="40" w:type="dxa"/>
            </w:tcMar>
            <w:vAlign w:val="center"/>
          </w:tcPr>
          <w:p w14:paraId="259B1E54" w14:textId="77777777" w:rsidR="00602494" w:rsidRPr="00A6476F" w:rsidRDefault="00602494" w:rsidP="002423B6">
            <w:pPr>
              <w:widowControl w:val="0"/>
              <w:spacing w:line="276" w:lineRule="auto"/>
              <w:jc w:val="center"/>
              <w:rPr>
                <w:bCs/>
                <w:sz w:val="18"/>
                <w:szCs w:val="18"/>
              </w:rPr>
            </w:pPr>
            <w:r w:rsidRPr="00A6476F">
              <w:rPr>
                <w:bCs/>
                <w:sz w:val="18"/>
                <w:szCs w:val="18"/>
              </w:rPr>
              <w:t>PT1</w:t>
            </w:r>
          </w:p>
        </w:tc>
        <w:tc>
          <w:tcPr>
            <w:tcW w:w="0" w:type="auto"/>
            <w:tcBorders>
              <w:top w:val="single" w:sz="4" w:space="0" w:color="auto"/>
            </w:tcBorders>
            <w:shd w:val="clear" w:color="auto" w:fill="B6D7A8"/>
            <w:tcMar>
              <w:top w:w="20" w:type="dxa"/>
              <w:left w:w="20" w:type="dxa"/>
              <w:bottom w:w="100" w:type="dxa"/>
              <w:right w:w="20" w:type="dxa"/>
            </w:tcMar>
            <w:vAlign w:val="bottom"/>
          </w:tcPr>
          <w:p w14:paraId="4AE73323" w14:textId="77777777" w:rsidR="00602494" w:rsidRPr="00A6476F" w:rsidRDefault="00602494" w:rsidP="002423B6">
            <w:pPr>
              <w:widowControl w:val="0"/>
              <w:spacing w:line="276" w:lineRule="auto"/>
              <w:jc w:val="center"/>
              <w:rPr>
                <w:bCs/>
                <w:sz w:val="18"/>
                <w:szCs w:val="18"/>
              </w:rPr>
            </w:pPr>
            <w:r w:rsidRPr="00A6476F">
              <w:rPr>
                <w:bCs/>
                <w:sz w:val="18"/>
                <w:szCs w:val="18"/>
              </w:rPr>
              <w:t>88.51%</w:t>
            </w:r>
          </w:p>
        </w:tc>
        <w:tc>
          <w:tcPr>
            <w:tcW w:w="0" w:type="auto"/>
            <w:tcBorders>
              <w:top w:val="single" w:sz="4" w:space="0" w:color="auto"/>
            </w:tcBorders>
            <w:shd w:val="clear" w:color="auto" w:fill="B6D7A8"/>
            <w:tcMar>
              <w:top w:w="20" w:type="dxa"/>
              <w:left w:w="20" w:type="dxa"/>
              <w:bottom w:w="100" w:type="dxa"/>
              <w:right w:w="20" w:type="dxa"/>
            </w:tcMar>
            <w:vAlign w:val="bottom"/>
          </w:tcPr>
          <w:p w14:paraId="22A1AF84" w14:textId="77777777" w:rsidR="00602494" w:rsidRPr="00A6476F" w:rsidRDefault="00602494" w:rsidP="002423B6">
            <w:pPr>
              <w:widowControl w:val="0"/>
              <w:spacing w:line="276" w:lineRule="auto"/>
              <w:jc w:val="center"/>
              <w:rPr>
                <w:bCs/>
                <w:sz w:val="18"/>
                <w:szCs w:val="18"/>
              </w:rPr>
            </w:pPr>
            <w:r w:rsidRPr="00A6476F">
              <w:rPr>
                <w:bCs/>
                <w:sz w:val="18"/>
                <w:szCs w:val="18"/>
              </w:rPr>
              <w:t>88.51%</w:t>
            </w:r>
          </w:p>
        </w:tc>
        <w:tc>
          <w:tcPr>
            <w:tcW w:w="0" w:type="auto"/>
            <w:tcBorders>
              <w:top w:val="single" w:sz="4" w:space="0" w:color="auto"/>
            </w:tcBorders>
            <w:tcMar>
              <w:top w:w="20" w:type="dxa"/>
              <w:left w:w="20" w:type="dxa"/>
              <w:bottom w:w="100" w:type="dxa"/>
              <w:right w:w="20" w:type="dxa"/>
            </w:tcMar>
            <w:vAlign w:val="bottom"/>
          </w:tcPr>
          <w:p w14:paraId="2FD720B6" w14:textId="77777777" w:rsidR="00602494" w:rsidRPr="00A6476F" w:rsidRDefault="00602494" w:rsidP="002423B6">
            <w:pPr>
              <w:widowControl w:val="0"/>
              <w:spacing w:line="276" w:lineRule="auto"/>
              <w:jc w:val="center"/>
              <w:rPr>
                <w:bCs/>
                <w:sz w:val="18"/>
                <w:szCs w:val="18"/>
              </w:rPr>
            </w:pPr>
            <w:r w:rsidRPr="00A6476F">
              <w:rPr>
                <w:bCs/>
                <w:sz w:val="18"/>
                <w:szCs w:val="18"/>
              </w:rPr>
              <w:t>84.91%</w:t>
            </w:r>
          </w:p>
        </w:tc>
        <w:tc>
          <w:tcPr>
            <w:tcW w:w="0" w:type="auto"/>
            <w:tcBorders>
              <w:top w:val="single" w:sz="4" w:space="0" w:color="auto"/>
            </w:tcBorders>
            <w:shd w:val="clear" w:color="auto" w:fill="EA9999"/>
            <w:tcMar>
              <w:top w:w="20" w:type="dxa"/>
              <w:left w:w="20" w:type="dxa"/>
              <w:bottom w:w="100" w:type="dxa"/>
              <w:right w:w="20" w:type="dxa"/>
            </w:tcMar>
            <w:vAlign w:val="bottom"/>
          </w:tcPr>
          <w:p w14:paraId="6B0EC413" w14:textId="77777777" w:rsidR="00602494" w:rsidRPr="00A6476F" w:rsidRDefault="00602494" w:rsidP="002423B6">
            <w:pPr>
              <w:widowControl w:val="0"/>
              <w:spacing w:line="276" w:lineRule="auto"/>
              <w:jc w:val="center"/>
              <w:rPr>
                <w:bCs/>
                <w:sz w:val="18"/>
                <w:szCs w:val="18"/>
              </w:rPr>
            </w:pPr>
            <w:r w:rsidRPr="00A6476F">
              <w:rPr>
                <w:bCs/>
                <w:sz w:val="18"/>
                <w:szCs w:val="18"/>
              </w:rPr>
              <w:t>75.23%</w:t>
            </w:r>
          </w:p>
        </w:tc>
        <w:tc>
          <w:tcPr>
            <w:tcW w:w="0" w:type="auto"/>
            <w:tcBorders>
              <w:top w:val="single" w:sz="4" w:space="0" w:color="auto"/>
            </w:tcBorders>
            <w:tcMar>
              <w:top w:w="20" w:type="dxa"/>
              <w:left w:w="20" w:type="dxa"/>
              <w:bottom w:w="100" w:type="dxa"/>
              <w:right w:w="20" w:type="dxa"/>
            </w:tcMar>
            <w:vAlign w:val="bottom"/>
          </w:tcPr>
          <w:p w14:paraId="30850490" w14:textId="77777777" w:rsidR="00602494" w:rsidRPr="00A6476F" w:rsidRDefault="00602494" w:rsidP="002423B6">
            <w:pPr>
              <w:widowControl w:val="0"/>
              <w:spacing w:line="276" w:lineRule="auto"/>
              <w:jc w:val="center"/>
              <w:rPr>
                <w:bCs/>
                <w:sz w:val="18"/>
                <w:szCs w:val="18"/>
              </w:rPr>
            </w:pPr>
            <w:r w:rsidRPr="00A6476F">
              <w:rPr>
                <w:bCs/>
                <w:sz w:val="18"/>
                <w:szCs w:val="18"/>
              </w:rPr>
              <w:t>85.47%</w:t>
            </w:r>
          </w:p>
        </w:tc>
        <w:tc>
          <w:tcPr>
            <w:tcW w:w="0" w:type="auto"/>
            <w:tcBorders>
              <w:top w:val="single" w:sz="4" w:space="0" w:color="auto"/>
            </w:tcBorders>
            <w:tcMar>
              <w:top w:w="20" w:type="dxa"/>
              <w:left w:w="20" w:type="dxa"/>
              <w:bottom w:w="100" w:type="dxa"/>
              <w:right w:w="20" w:type="dxa"/>
            </w:tcMar>
            <w:vAlign w:val="bottom"/>
          </w:tcPr>
          <w:p w14:paraId="7A0CE54C" w14:textId="77777777" w:rsidR="00602494" w:rsidRPr="00A6476F" w:rsidRDefault="00602494" w:rsidP="002423B6">
            <w:pPr>
              <w:widowControl w:val="0"/>
              <w:spacing w:line="276" w:lineRule="auto"/>
              <w:jc w:val="center"/>
              <w:rPr>
                <w:bCs/>
                <w:sz w:val="18"/>
                <w:szCs w:val="18"/>
              </w:rPr>
            </w:pPr>
            <w:r w:rsidRPr="00A6476F">
              <w:rPr>
                <w:bCs/>
                <w:sz w:val="18"/>
                <w:szCs w:val="18"/>
              </w:rPr>
              <w:t>85.14%</w:t>
            </w:r>
          </w:p>
        </w:tc>
        <w:tc>
          <w:tcPr>
            <w:tcW w:w="1279" w:type="dxa"/>
            <w:tcBorders>
              <w:top w:val="single" w:sz="4" w:space="0" w:color="auto"/>
            </w:tcBorders>
            <w:tcMar>
              <w:top w:w="20" w:type="dxa"/>
              <w:left w:w="20" w:type="dxa"/>
              <w:bottom w:w="100" w:type="dxa"/>
              <w:right w:w="20" w:type="dxa"/>
            </w:tcMar>
            <w:vAlign w:val="bottom"/>
          </w:tcPr>
          <w:p w14:paraId="5BC57E68" w14:textId="77777777" w:rsidR="00602494" w:rsidRPr="00A6476F" w:rsidRDefault="00602494" w:rsidP="002423B6">
            <w:pPr>
              <w:widowControl w:val="0"/>
              <w:spacing w:line="276" w:lineRule="auto"/>
              <w:jc w:val="center"/>
              <w:rPr>
                <w:bCs/>
                <w:sz w:val="18"/>
                <w:szCs w:val="18"/>
              </w:rPr>
            </w:pPr>
            <w:r w:rsidRPr="00A6476F">
              <w:rPr>
                <w:bCs/>
                <w:sz w:val="18"/>
                <w:szCs w:val="18"/>
              </w:rPr>
              <w:t>84.73%</w:t>
            </w:r>
          </w:p>
          <w:p w14:paraId="428F47E7"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r w:rsidR="00602494" w:rsidRPr="00A6476F" w14:paraId="42CF3AD2" w14:textId="77777777" w:rsidTr="00570CCF">
        <w:trPr>
          <w:trHeight w:val="495"/>
          <w:jc w:val="center"/>
        </w:trPr>
        <w:tc>
          <w:tcPr>
            <w:tcW w:w="300" w:type="dxa"/>
            <w:tcMar>
              <w:top w:w="40" w:type="dxa"/>
              <w:left w:w="40" w:type="dxa"/>
              <w:bottom w:w="40" w:type="dxa"/>
              <w:right w:w="40" w:type="dxa"/>
            </w:tcMar>
            <w:vAlign w:val="center"/>
          </w:tcPr>
          <w:p w14:paraId="0A99F70A" w14:textId="77777777" w:rsidR="00602494" w:rsidRPr="00A6476F" w:rsidRDefault="00602494" w:rsidP="002423B6">
            <w:pPr>
              <w:widowControl w:val="0"/>
              <w:spacing w:line="276" w:lineRule="auto"/>
              <w:jc w:val="center"/>
              <w:rPr>
                <w:bCs/>
                <w:sz w:val="18"/>
                <w:szCs w:val="18"/>
              </w:rPr>
            </w:pPr>
            <w:r w:rsidRPr="00A6476F">
              <w:rPr>
                <w:bCs/>
                <w:sz w:val="18"/>
                <w:szCs w:val="18"/>
              </w:rPr>
              <w:t>2</w:t>
            </w:r>
          </w:p>
        </w:tc>
        <w:tc>
          <w:tcPr>
            <w:tcW w:w="0" w:type="auto"/>
            <w:tcMar>
              <w:top w:w="40" w:type="dxa"/>
              <w:left w:w="40" w:type="dxa"/>
              <w:bottom w:w="40" w:type="dxa"/>
              <w:right w:w="40" w:type="dxa"/>
            </w:tcMar>
            <w:vAlign w:val="center"/>
          </w:tcPr>
          <w:p w14:paraId="4FA6F12E" w14:textId="77777777" w:rsidR="00602494" w:rsidRPr="00A6476F" w:rsidRDefault="00602494" w:rsidP="002423B6">
            <w:pPr>
              <w:widowControl w:val="0"/>
              <w:spacing w:line="276" w:lineRule="auto"/>
              <w:jc w:val="center"/>
              <w:rPr>
                <w:bCs/>
                <w:sz w:val="18"/>
                <w:szCs w:val="18"/>
              </w:rPr>
            </w:pPr>
            <w:r w:rsidRPr="00A6476F">
              <w:rPr>
                <w:bCs/>
                <w:sz w:val="18"/>
                <w:szCs w:val="18"/>
              </w:rPr>
              <w:t>PT2</w:t>
            </w:r>
          </w:p>
        </w:tc>
        <w:tc>
          <w:tcPr>
            <w:tcW w:w="0" w:type="auto"/>
            <w:tcMar>
              <w:top w:w="20" w:type="dxa"/>
              <w:left w:w="20" w:type="dxa"/>
              <w:bottom w:w="100" w:type="dxa"/>
              <w:right w:w="20" w:type="dxa"/>
            </w:tcMar>
            <w:vAlign w:val="bottom"/>
          </w:tcPr>
          <w:p w14:paraId="527F548A" w14:textId="77777777" w:rsidR="00602494" w:rsidRPr="00A6476F" w:rsidRDefault="00602494" w:rsidP="002423B6">
            <w:pPr>
              <w:widowControl w:val="0"/>
              <w:spacing w:line="276" w:lineRule="auto"/>
              <w:jc w:val="center"/>
              <w:rPr>
                <w:bCs/>
                <w:sz w:val="18"/>
                <w:szCs w:val="18"/>
              </w:rPr>
            </w:pPr>
            <w:r w:rsidRPr="00A6476F">
              <w:rPr>
                <w:bCs/>
                <w:sz w:val="18"/>
                <w:szCs w:val="18"/>
              </w:rPr>
              <w:t>84.03%</w:t>
            </w:r>
          </w:p>
        </w:tc>
        <w:tc>
          <w:tcPr>
            <w:tcW w:w="0" w:type="auto"/>
            <w:tcMar>
              <w:top w:w="20" w:type="dxa"/>
              <w:left w:w="20" w:type="dxa"/>
              <w:bottom w:w="100" w:type="dxa"/>
              <w:right w:w="20" w:type="dxa"/>
            </w:tcMar>
            <w:vAlign w:val="bottom"/>
          </w:tcPr>
          <w:p w14:paraId="79DB225F" w14:textId="77777777" w:rsidR="00602494" w:rsidRPr="00A6476F" w:rsidRDefault="00602494" w:rsidP="002423B6">
            <w:pPr>
              <w:widowControl w:val="0"/>
              <w:spacing w:line="276" w:lineRule="auto"/>
              <w:jc w:val="center"/>
              <w:rPr>
                <w:bCs/>
                <w:sz w:val="18"/>
                <w:szCs w:val="18"/>
              </w:rPr>
            </w:pPr>
            <w:r w:rsidRPr="00A6476F">
              <w:rPr>
                <w:bCs/>
                <w:sz w:val="18"/>
                <w:szCs w:val="18"/>
              </w:rPr>
              <w:t>84.37%</w:t>
            </w:r>
          </w:p>
        </w:tc>
        <w:tc>
          <w:tcPr>
            <w:tcW w:w="0" w:type="auto"/>
            <w:shd w:val="clear" w:color="auto" w:fill="B6D7A8"/>
            <w:tcMar>
              <w:top w:w="20" w:type="dxa"/>
              <w:left w:w="20" w:type="dxa"/>
              <w:bottom w:w="100" w:type="dxa"/>
              <w:right w:w="20" w:type="dxa"/>
            </w:tcMar>
            <w:vAlign w:val="bottom"/>
          </w:tcPr>
          <w:p w14:paraId="66C29A75" w14:textId="77777777" w:rsidR="00602494" w:rsidRPr="00A6476F" w:rsidRDefault="00602494" w:rsidP="002423B6">
            <w:pPr>
              <w:widowControl w:val="0"/>
              <w:spacing w:line="276" w:lineRule="auto"/>
              <w:jc w:val="center"/>
              <w:rPr>
                <w:bCs/>
                <w:sz w:val="18"/>
                <w:szCs w:val="18"/>
              </w:rPr>
            </w:pPr>
            <w:r w:rsidRPr="00A6476F">
              <w:rPr>
                <w:bCs/>
                <w:sz w:val="18"/>
                <w:szCs w:val="18"/>
              </w:rPr>
              <w:t>84.72%</w:t>
            </w:r>
          </w:p>
        </w:tc>
        <w:tc>
          <w:tcPr>
            <w:tcW w:w="0" w:type="auto"/>
            <w:shd w:val="clear" w:color="auto" w:fill="EA9999"/>
            <w:tcMar>
              <w:top w:w="20" w:type="dxa"/>
              <w:left w:w="20" w:type="dxa"/>
              <w:bottom w:w="100" w:type="dxa"/>
              <w:right w:w="20" w:type="dxa"/>
            </w:tcMar>
            <w:vAlign w:val="bottom"/>
          </w:tcPr>
          <w:p w14:paraId="52AC75C3" w14:textId="77777777" w:rsidR="00602494" w:rsidRPr="00A6476F" w:rsidRDefault="00602494" w:rsidP="002423B6">
            <w:pPr>
              <w:widowControl w:val="0"/>
              <w:spacing w:line="276" w:lineRule="auto"/>
              <w:jc w:val="center"/>
              <w:rPr>
                <w:bCs/>
                <w:sz w:val="18"/>
                <w:szCs w:val="18"/>
              </w:rPr>
            </w:pPr>
            <w:r w:rsidRPr="00A6476F">
              <w:rPr>
                <w:bCs/>
                <w:sz w:val="18"/>
                <w:szCs w:val="18"/>
              </w:rPr>
              <w:t>74.54%</w:t>
            </w:r>
          </w:p>
        </w:tc>
        <w:tc>
          <w:tcPr>
            <w:tcW w:w="0" w:type="auto"/>
            <w:tcMar>
              <w:top w:w="20" w:type="dxa"/>
              <w:left w:w="20" w:type="dxa"/>
              <w:bottom w:w="100" w:type="dxa"/>
              <w:right w:w="20" w:type="dxa"/>
            </w:tcMar>
            <w:vAlign w:val="bottom"/>
          </w:tcPr>
          <w:p w14:paraId="3D2E8BF6" w14:textId="77777777" w:rsidR="00602494" w:rsidRPr="00A6476F" w:rsidRDefault="00602494" w:rsidP="002423B6">
            <w:pPr>
              <w:widowControl w:val="0"/>
              <w:spacing w:line="276" w:lineRule="auto"/>
              <w:jc w:val="center"/>
              <w:rPr>
                <w:bCs/>
                <w:sz w:val="18"/>
                <w:szCs w:val="18"/>
              </w:rPr>
            </w:pPr>
            <w:r w:rsidRPr="00A6476F">
              <w:rPr>
                <w:bCs/>
                <w:sz w:val="18"/>
                <w:szCs w:val="18"/>
              </w:rPr>
              <w:t>81.87%</w:t>
            </w:r>
          </w:p>
        </w:tc>
        <w:tc>
          <w:tcPr>
            <w:tcW w:w="0" w:type="auto"/>
            <w:tcMar>
              <w:top w:w="20" w:type="dxa"/>
              <w:left w:w="20" w:type="dxa"/>
              <w:bottom w:w="100" w:type="dxa"/>
              <w:right w:w="20" w:type="dxa"/>
            </w:tcMar>
            <w:vAlign w:val="bottom"/>
          </w:tcPr>
          <w:p w14:paraId="3DBC3934" w14:textId="77777777" w:rsidR="00602494" w:rsidRPr="00A6476F" w:rsidRDefault="00602494" w:rsidP="002423B6">
            <w:pPr>
              <w:widowControl w:val="0"/>
              <w:spacing w:line="276" w:lineRule="auto"/>
              <w:jc w:val="center"/>
              <w:rPr>
                <w:bCs/>
                <w:sz w:val="18"/>
                <w:szCs w:val="18"/>
              </w:rPr>
            </w:pPr>
            <w:r w:rsidRPr="00A6476F">
              <w:rPr>
                <w:bCs/>
                <w:sz w:val="18"/>
                <w:szCs w:val="18"/>
              </w:rPr>
              <w:t>82.29%</w:t>
            </w:r>
          </w:p>
        </w:tc>
        <w:tc>
          <w:tcPr>
            <w:tcW w:w="1279" w:type="dxa"/>
            <w:tcMar>
              <w:top w:w="20" w:type="dxa"/>
              <w:left w:w="20" w:type="dxa"/>
              <w:bottom w:w="100" w:type="dxa"/>
              <w:right w:w="20" w:type="dxa"/>
            </w:tcMar>
            <w:vAlign w:val="bottom"/>
          </w:tcPr>
          <w:p w14:paraId="78EB5BC0" w14:textId="77777777" w:rsidR="00602494" w:rsidRPr="00A6476F" w:rsidRDefault="00602494" w:rsidP="002423B6">
            <w:pPr>
              <w:widowControl w:val="0"/>
              <w:spacing w:line="276" w:lineRule="auto"/>
              <w:jc w:val="center"/>
              <w:rPr>
                <w:bCs/>
                <w:sz w:val="18"/>
                <w:szCs w:val="18"/>
              </w:rPr>
            </w:pPr>
            <w:r w:rsidRPr="00A6476F">
              <w:rPr>
                <w:bCs/>
                <w:sz w:val="18"/>
                <w:szCs w:val="18"/>
              </w:rPr>
              <w:t>81.86%</w:t>
            </w:r>
          </w:p>
          <w:p w14:paraId="782BC91C"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r w:rsidR="00602494" w:rsidRPr="00A6476F" w14:paraId="2CD769D4" w14:textId="77777777" w:rsidTr="00570CCF">
        <w:trPr>
          <w:trHeight w:val="495"/>
          <w:jc w:val="center"/>
        </w:trPr>
        <w:tc>
          <w:tcPr>
            <w:tcW w:w="300" w:type="dxa"/>
            <w:tcMar>
              <w:top w:w="40" w:type="dxa"/>
              <w:left w:w="40" w:type="dxa"/>
              <w:bottom w:w="40" w:type="dxa"/>
              <w:right w:w="40" w:type="dxa"/>
            </w:tcMar>
            <w:vAlign w:val="center"/>
          </w:tcPr>
          <w:p w14:paraId="231069AD" w14:textId="77777777" w:rsidR="00602494" w:rsidRPr="00A6476F" w:rsidRDefault="00602494" w:rsidP="002423B6">
            <w:pPr>
              <w:widowControl w:val="0"/>
              <w:spacing w:line="276" w:lineRule="auto"/>
              <w:jc w:val="center"/>
              <w:rPr>
                <w:bCs/>
                <w:sz w:val="18"/>
                <w:szCs w:val="18"/>
              </w:rPr>
            </w:pPr>
            <w:r w:rsidRPr="00A6476F">
              <w:rPr>
                <w:bCs/>
                <w:sz w:val="18"/>
                <w:szCs w:val="18"/>
              </w:rPr>
              <w:t>3</w:t>
            </w:r>
          </w:p>
        </w:tc>
        <w:tc>
          <w:tcPr>
            <w:tcW w:w="0" w:type="auto"/>
            <w:tcMar>
              <w:top w:w="40" w:type="dxa"/>
              <w:left w:w="40" w:type="dxa"/>
              <w:bottom w:w="40" w:type="dxa"/>
              <w:right w:w="40" w:type="dxa"/>
            </w:tcMar>
            <w:vAlign w:val="center"/>
          </w:tcPr>
          <w:p w14:paraId="47B2CE17" w14:textId="77777777" w:rsidR="00602494" w:rsidRPr="00A6476F" w:rsidRDefault="00602494" w:rsidP="002423B6">
            <w:pPr>
              <w:widowControl w:val="0"/>
              <w:spacing w:line="276" w:lineRule="auto"/>
              <w:jc w:val="center"/>
              <w:rPr>
                <w:bCs/>
                <w:sz w:val="18"/>
                <w:szCs w:val="18"/>
              </w:rPr>
            </w:pPr>
            <w:r w:rsidRPr="00A6476F">
              <w:rPr>
                <w:bCs/>
                <w:sz w:val="18"/>
                <w:szCs w:val="18"/>
              </w:rPr>
              <w:t>PT3</w:t>
            </w:r>
          </w:p>
        </w:tc>
        <w:tc>
          <w:tcPr>
            <w:tcW w:w="0" w:type="auto"/>
            <w:tcMar>
              <w:top w:w="20" w:type="dxa"/>
              <w:left w:w="20" w:type="dxa"/>
              <w:bottom w:w="100" w:type="dxa"/>
              <w:right w:w="20" w:type="dxa"/>
            </w:tcMar>
            <w:vAlign w:val="bottom"/>
          </w:tcPr>
          <w:p w14:paraId="319923B2" w14:textId="77777777" w:rsidR="00602494" w:rsidRPr="00A6476F" w:rsidRDefault="00602494" w:rsidP="002423B6">
            <w:pPr>
              <w:widowControl w:val="0"/>
              <w:spacing w:line="276" w:lineRule="auto"/>
              <w:jc w:val="center"/>
              <w:rPr>
                <w:bCs/>
                <w:sz w:val="18"/>
                <w:szCs w:val="18"/>
              </w:rPr>
            </w:pPr>
            <w:r w:rsidRPr="00A6476F">
              <w:rPr>
                <w:bCs/>
                <w:sz w:val="18"/>
                <w:szCs w:val="18"/>
              </w:rPr>
              <w:t>80.56%</w:t>
            </w:r>
          </w:p>
        </w:tc>
        <w:tc>
          <w:tcPr>
            <w:tcW w:w="0" w:type="auto"/>
            <w:shd w:val="clear" w:color="auto" w:fill="B6D7A8"/>
            <w:tcMar>
              <w:top w:w="20" w:type="dxa"/>
              <w:left w:w="20" w:type="dxa"/>
              <w:bottom w:w="100" w:type="dxa"/>
              <w:right w:w="20" w:type="dxa"/>
            </w:tcMar>
            <w:vAlign w:val="bottom"/>
          </w:tcPr>
          <w:p w14:paraId="5AFB2740" w14:textId="77777777" w:rsidR="00602494" w:rsidRPr="00A6476F" w:rsidRDefault="00602494" w:rsidP="002423B6">
            <w:pPr>
              <w:widowControl w:val="0"/>
              <w:spacing w:line="276" w:lineRule="auto"/>
              <w:jc w:val="center"/>
              <w:rPr>
                <w:bCs/>
                <w:sz w:val="18"/>
                <w:szCs w:val="18"/>
              </w:rPr>
            </w:pPr>
            <w:r w:rsidRPr="00A6476F">
              <w:rPr>
                <w:bCs/>
                <w:sz w:val="18"/>
                <w:szCs w:val="18"/>
              </w:rPr>
              <w:t>84.37%</w:t>
            </w:r>
          </w:p>
        </w:tc>
        <w:tc>
          <w:tcPr>
            <w:tcW w:w="0" w:type="auto"/>
            <w:tcMar>
              <w:top w:w="20" w:type="dxa"/>
              <w:left w:w="20" w:type="dxa"/>
              <w:bottom w:w="100" w:type="dxa"/>
              <w:right w:w="20" w:type="dxa"/>
            </w:tcMar>
            <w:vAlign w:val="bottom"/>
          </w:tcPr>
          <w:p w14:paraId="701D95F1" w14:textId="77777777" w:rsidR="00602494" w:rsidRPr="00A6476F" w:rsidRDefault="00602494" w:rsidP="002423B6">
            <w:pPr>
              <w:widowControl w:val="0"/>
              <w:spacing w:line="276" w:lineRule="auto"/>
              <w:jc w:val="center"/>
              <w:rPr>
                <w:bCs/>
                <w:sz w:val="18"/>
                <w:szCs w:val="18"/>
              </w:rPr>
            </w:pPr>
            <w:r w:rsidRPr="00A6476F">
              <w:rPr>
                <w:bCs/>
                <w:sz w:val="18"/>
                <w:szCs w:val="18"/>
              </w:rPr>
              <w:t>82.64%</w:t>
            </w:r>
          </w:p>
        </w:tc>
        <w:tc>
          <w:tcPr>
            <w:tcW w:w="0" w:type="auto"/>
            <w:shd w:val="clear" w:color="auto" w:fill="EA9999"/>
            <w:tcMar>
              <w:top w:w="20" w:type="dxa"/>
              <w:left w:w="20" w:type="dxa"/>
              <w:bottom w:w="100" w:type="dxa"/>
              <w:right w:w="20" w:type="dxa"/>
            </w:tcMar>
            <w:vAlign w:val="bottom"/>
          </w:tcPr>
          <w:p w14:paraId="3A0E3AA2" w14:textId="77777777" w:rsidR="00602494" w:rsidRPr="00A6476F" w:rsidRDefault="00602494" w:rsidP="002423B6">
            <w:pPr>
              <w:widowControl w:val="0"/>
              <w:spacing w:line="276" w:lineRule="auto"/>
              <w:jc w:val="center"/>
              <w:rPr>
                <w:bCs/>
                <w:sz w:val="18"/>
                <w:szCs w:val="18"/>
              </w:rPr>
            </w:pPr>
            <w:r w:rsidRPr="00A6476F">
              <w:rPr>
                <w:bCs/>
                <w:sz w:val="18"/>
                <w:szCs w:val="18"/>
              </w:rPr>
              <w:t>76.62%</w:t>
            </w:r>
          </w:p>
        </w:tc>
        <w:tc>
          <w:tcPr>
            <w:tcW w:w="0" w:type="auto"/>
            <w:tcMar>
              <w:top w:w="20" w:type="dxa"/>
              <w:left w:w="20" w:type="dxa"/>
              <w:bottom w:w="100" w:type="dxa"/>
              <w:right w:w="20" w:type="dxa"/>
            </w:tcMar>
            <w:vAlign w:val="bottom"/>
          </w:tcPr>
          <w:p w14:paraId="4EEC2AE6" w14:textId="77777777" w:rsidR="00602494" w:rsidRPr="00A6476F" w:rsidRDefault="00602494" w:rsidP="002423B6">
            <w:pPr>
              <w:widowControl w:val="0"/>
              <w:spacing w:line="276" w:lineRule="auto"/>
              <w:jc w:val="center"/>
              <w:rPr>
                <w:bCs/>
                <w:sz w:val="18"/>
                <w:szCs w:val="18"/>
              </w:rPr>
            </w:pPr>
            <w:r w:rsidRPr="00A6476F">
              <w:rPr>
                <w:bCs/>
                <w:sz w:val="18"/>
                <w:szCs w:val="18"/>
              </w:rPr>
              <w:t>80.90%</w:t>
            </w:r>
          </w:p>
        </w:tc>
        <w:tc>
          <w:tcPr>
            <w:tcW w:w="0" w:type="auto"/>
            <w:tcMar>
              <w:top w:w="20" w:type="dxa"/>
              <w:left w:w="20" w:type="dxa"/>
              <w:bottom w:w="100" w:type="dxa"/>
              <w:right w:w="20" w:type="dxa"/>
            </w:tcMar>
            <w:vAlign w:val="bottom"/>
          </w:tcPr>
          <w:p w14:paraId="55368F6C" w14:textId="77777777" w:rsidR="00602494" w:rsidRPr="00A6476F" w:rsidRDefault="00602494" w:rsidP="002423B6">
            <w:pPr>
              <w:widowControl w:val="0"/>
              <w:spacing w:line="276" w:lineRule="auto"/>
              <w:jc w:val="center"/>
              <w:rPr>
                <w:bCs/>
                <w:sz w:val="18"/>
                <w:szCs w:val="18"/>
              </w:rPr>
            </w:pPr>
            <w:r w:rsidRPr="00A6476F">
              <w:rPr>
                <w:bCs/>
                <w:sz w:val="18"/>
                <w:szCs w:val="18"/>
              </w:rPr>
              <w:t>79.17%</w:t>
            </w:r>
          </w:p>
        </w:tc>
        <w:tc>
          <w:tcPr>
            <w:tcW w:w="1279" w:type="dxa"/>
            <w:tcMar>
              <w:top w:w="20" w:type="dxa"/>
              <w:left w:w="20" w:type="dxa"/>
              <w:bottom w:w="100" w:type="dxa"/>
              <w:right w:w="20" w:type="dxa"/>
            </w:tcMar>
            <w:vAlign w:val="bottom"/>
          </w:tcPr>
          <w:p w14:paraId="29290238" w14:textId="77777777" w:rsidR="00602494" w:rsidRPr="00A6476F" w:rsidRDefault="00602494" w:rsidP="002423B6">
            <w:pPr>
              <w:widowControl w:val="0"/>
              <w:spacing w:line="276" w:lineRule="auto"/>
              <w:jc w:val="center"/>
              <w:rPr>
                <w:bCs/>
                <w:sz w:val="18"/>
                <w:szCs w:val="18"/>
              </w:rPr>
            </w:pPr>
            <w:r w:rsidRPr="00A6476F">
              <w:rPr>
                <w:bCs/>
                <w:sz w:val="18"/>
                <w:szCs w:val="18"/>
              </w:rPr>
              <w:t>80.56%</w:t>
            </w:r>
          </w:p>
          <w:p w14:paraId="2546EBF9" w14:textId="77777777" w:rsidR="00602494" w:rsidRPr="00A6476F" w:rsidRDefault="00602494" w:rsidP="002423B6">
            <w:pPr>
              <w:widowControl w:val="0"/>
              <w:spacing w:line="276" w:lineRule="auto"/>
              <w:jc w:val="center"/>
              <w:rPr>
                <w:bCs/>
                <w:sz w:val="18"/>
                <w:szCs w:val="18"/>
              </w:rPr>
            </w:pPr>
            <w:r w:rsidRPr="00A6476F">
              <w:rPr>
                <w:bCs/>
                <w:sz w:val="18"/>
                <w:szCs w:val="18"/>
              </w:rPr>
              <w:t>(Baik)</w:t>
            </w:r>
          </w:p>
        </w:tc>
      </w:tr>
      <w:tr w:rsidR="00602494" w:rsidRPr="00A6476F" w14:paraId="6B36DD65" w14:textId="77777777" w:rsidTr="00570CCF">
        <w:trPr>
          <w:trHeight w:val="495"/>
          <w:jc w:val="center"/>
        </w:trPr>
        <w:tc>
          <w:tcPr>
            <w:tcW w:w="300" w:type="dxa"/>
            <w:tcMar>
              <w:top w:w="40" w:type="dxa"/>
              <w:left w:w="40" w:type="dxa"/>
              <w:bottom w:w="40" w:type="dxa"/>
              <w:right w:w="40" w:type="dxa"/>
            </w:tcMar>
            <w:vAlign w:val="center"/>
          </w:tcPr>
          <w:p w14:paraId="5F03B099" w14:textId="77777777" w:rsidR="00602494" w:rsidRPr="00A6476F" w:rsidRDefault="00602494" w:rsidP="002423B6">
            <w:pPr>
              <w:widowControl w:val="0"/>
              <w:spacing w:line="276" w:lineRule="auto"/>
              <w:jc w:val="center"/>
              <w:rPr>
                <w:bCs/>
                <w:sz w:val="18"/>
                <w:szCs w:val="18"/>
              </w:rPr>
            </w:pPr>
            <w:r w:rsidRPr="00A6476F">
              <w:rPr>
                <w:bCs/>
                <w:sz w:val="18"/>
                <w:szCs w:val="18"/>
              </w:rPr>
              <w:t>4</w:t>
            </w:r>
          </w:p>
        </w:tc>
        <w:tc>
          <w:tcPr>
            <w:tcW w:w="0" w:type="auto"/>
            <w:tcMar>
              <w:top w:w="40" w:type="dxa"/>
              <w:left w:w="40" w:type="dxa"/>
              <w:bottom w:w="40" w:type="dxa"/>
              <w:right w:w="40" w:type="dxa"/>
            </w:tcMar>
            <w:vAlign w:val="center"/>
          </w:tcPr>
          <w:p w14:paraId="2B9ABB78" w14:textId="77777777" w:rsidR="00602494" w:rsidRPr="00A6476F" w:rsidRDefault="00602494" w:rsidP="002423B6">
            <w:pPr>
              <w:widowControl w:val="0"/>
              <w:spacing w:line="276" w:lineRule="auto"/>
              <w:jc w:val="center"/>
              <w:rPr>
                <w:bCs/>
                <w:sz w:val="18"/>
                <w:szCs w:val="18"/>
              </w:rPr>
            </w:pPr>
            <w:r w:rsidRPr="00A6476F">
              <w:rPr>
                <w:bCs/>
                <w:sz w:val="18"/>
                <w:szCs w:val="18"/>
              </w:rPr>
              <w:t>PT4</w:t>
            </w:r>
          </w:p>
        </w:tc>
        <w:tc>
          <w:tcPr>
            <w:tcW w:w="0" w:type="auto"/>
            <w:shd w:val="clear" w:color="auto" w:fill="B6D7A8"/>
            <w:tcMar>
              <w:top w:w="20" w:type="dxa"/>
              <w:left w:w="20" w:type="dxa"/>
              <w:bottom w:w="100" w:type="dxa"/>
              <w:right w:w="20" w:type="dxa"/>
            </w:tcMar>
            <w:vAlign w:val="bottom"/>
          </w:tcPr>
          <w:p w14:paraId="6A16B4EC" w14:textId="77777777" w:rsidR="00602494" w:rsidRPr="00A6476F" w:rsidRDefault="00602494" w:rsidP="002423B6">
            <w:pPr>
              <w:widowControl w:val="0"/>
              <w:spacing w:line="276" w:lineRule="auto"/>
              <w:jc w:val="center"/>
              <w:rPr>
                <w:bCs/>
                <w:sz w:val="18"/>
                <w:szCs w:val="18"/>
              </w:rPr>
            </w:pPr>
            <w:r w:rsidRPr="00A6476F">
              <w:rPr>
                <w:bCs/>
                <w:sz w:val="18"/>
                <w:szCs w:val="18"/>
              </w:rPr>
              <w:t>90.63%</w:t>
            </w:r>
          </w:p>
        </w:tc>
        <w:tc>
          <w:tcPr>
            <w:tcW w:w="0" w:type="auto"/>
            <w:tcMar>
              <w:top w:w="20" w:type="dxa"/>
              <w:left w:w="20" w:type="dxa"/>
              <w:bottom w:w="100" w:type="dxa"/>
              <w:right w:w="20" w:type="dxa"/>
            </w:tcMar>
            <w:vAlign w:val="bottom"/>
          </w:tcPr>
          <w:p w14:paraId="0427A2C5" w14:textId="77777777" w:rsidR="00602494" w:rsidRPr="00A6476F" w:rsidRDefault="00602494" w:rsidP="002423B6">
            <w:pPr>
              <w:widowControl w:val="0"/>
              <w:spacing w:line="276" w:lineRule="auto"/>
              <w:jc w:val="center"/>
              <w:rPr>
                <w:bCs/>
                <w:sz w:val="18"/>
                <w:szCs w:val="18"/>
              </w:rPr>
            </w:pPr>
            <w:r w:rsidRPr="00A6476F">
              <w:rPr>
                <w:bCs/>
                <w:sz w:val="18"/>
                <w:szCs w:val="18"/>
              </w:rPr>
              <w:t>87.50%</w:t>
            </w:r>
          </w:p>
        </w:tc>
        <w:tc>
          <w:tcPr>
            <w:tcW w:w="0" w:type="auto"/>
            <w:tcMar>
              <w:top w:w="20" w:type="dxa"/>
              <w:left w:w="20" w:type="dxa"/>
              <w:bottom w:w="100" w:type="dxa"/>
              <w:right w:w="20" w:type="dxa"/>
            </w:tcMar>
            <w:vAlign w:val="bottom"/>
          </w:tcPr>
          <w:p w14:paraId="7F9C1BA8" w14:textId="77777777" w:rsidR="00602494" w:rsidRPr="00A6476F" w:rsidRDefault="00602494" w:rsidP="002423B6">
            <w:pPr>
              <w:widowControl w:val="0"/>
              <w:spacing w:line="276" w:lineRule="auto"/>
              <w:jc w:val="center"/>
              <w:rPr>
                <w:bCs/>
                <w:sz w:val="18"/>
                <w:szCs w:val="18"/>
              </w:rPr>
            </w:pPr>
            <w:r w:rsidRPr="00A6476F">
              <w:rPr>
                <w:bCs/>
                <w:sz w:val="18"/>
                <w:szCs w:val="18"/>
              </w:rPr>
              <w:t>85.42%</w:t>
            </w:r>
          </w:p>
        </w:tc>
        <w:tc>
          <w:tcPr>
            <w:tcW w:w="0" w:type="auto"/>
            <w:shd w:val="clear" w:color="auto" w:fill="EA9999"/>
            <w:tcMar>
              <w:top w:w="20" w:type="dxa"/>
              <w:left w:w="20" w:type="dxa"/>
              <w:bottom w:w="100" w:type="dxa"/>
              <w:right w:w="20" w:type="dxa"/>
            </w:tcMar>
            <w:vAlign w:val="bottom"/>
          </w:tcPr>
          <w:p w14:paraId="22DDEFCC" w14:textId="77777777" w:rsidR="00602494" w:rsidRPr="00A6476F" w:rsidRDefault="00602494" w:rsidP="002423B6">
            <w:pPr>
              <w:widowControl w:val="0"/>
              <w:spacing w:line="276" w:lineRule="auto"/>
              <w:jc w:val="center"/>
              <w:rPr>
                <w:bCs/>
                <w:sz w:val="18"/>
                <w:szCs w:val="18"/>
              </w:rPr>
            </w:pPr>
            <w:r w:rsidRPr="00A6476F">
              <w:rPr>
                <w:bCs/>
                <w:sz w:val="18"/>
                <w:szCs w:val="18"/>
              </w:rPr>
              <w:t>72.92%</w:t>
            </w:r>
          </w:p>
        </w:tc>
        <w:tc>
          <w:tcPr>
            <w:tcW w:w="0" w:type="auto"/>
            <w:tcMar>
              <w:top w:w="20" w:type="dxa"/>
              <w:left w:w="20" w:type="dxa"/>
              <w:bottom w:w="100" w:type="dxa"/>
              <w:right w:w="20" w:type="dxa"/>
            </w:tcMar>
            <w:vAlign w:val="bottom"/>
          </w:tcPr>
          <w:p w14:paraId="37453103" w14:textId="77777777" w:rsidR="00602494" w:rsidRPr="00A6476F" w:rsidRDefault="00602494" w:rsidP="002423B6">
            <w:pPr>
              <w:widowControl w:val="0"/>
              <w:spacing w:line="276" w:lineRule="auto"/>
              <w:jc w:val="center"/>
              <w:rPr>
                <w:bCs/>
                <w:sz w:val="18"/>
                <w:szCs w:val="18"/>
              </w:rPr>
            </w:pPr>
            <w:r w:rsidRPr="00A6476F">
              <w:rPr>
                <w:bCs/>
                <w:sz w:val="18"/>
                <w:szCs w:val="18"/>
              </w:rPr>
              <w:t>83.75%</w:t>
            </w:r>
          </w:p>
        </w:tc>
        <w:tc>
          <w:tcPr>
            <w:tcW w:w="0" w:type="auto"/>
            <w:tcMar>
              <w:top w:w="20" w:type="dxa"/>
              <w:left w:w="20" w:type="dxa"/>
              <w:bottom w:w="100" w:type="dxa"/>
              <w:right w:w="20" w:type="dxa"/>
            </w:tcMar>
            <w:vAlign w:val="bottom"/>
          </w:tcPr>
          <w:p w14:paraId="74761A00" w14:textId="77777777" w:rsidR="00602494" w:rsidRPr="00A6476F" w:rsidRDefault="00602494" w:rsidP="002423B6">
            <w:pPr>
              <w:widowControl w:val="0"/>
              <w:spacing w:line="276" w:lineRule="auto"/>
              <w:jc w:val="center"/>
              <w:rPr>
                <w:bCs/>
                <w:sz w:val="18"/>
                <w:szCs w:val="18"/>
              </w:rPr>
            </w:pPr>
            <w:r w:rsidRPr="00A6476F">
              <w:rPr>
                <w:bCs/>
                <w:sz w:val="18"/>
                <w:szCs w:val="18"/>
              </w:rPr>
              <w:t>82.03%</w:t>
            </w:r>
          </w:p>
        </w:tc>
        <w:tc>
          <w:tcPr>
            <w:tcW w:w="1279" w:type="dxa"/>
            <w:tcMar>
              <w:top w:w="20" w:type="dxa"/>
              <w:left w:w="20" w:type="dxa"/>
              <w:bottom w:w="100" w:type="dxa"/>
              <w:right w:w="20" w:type="dxa"/>
            </w:tcMar>
            <w:vAlign w:val="bottom"/>
          </w:tcPr>
          <w:p w14:paraId="71D07100" w14:textId="77777777" w:rsidR="00602494" w:rsidRPr="00A6476F" w:rsidRDefault="00602494" w:rsidP="002423B6">
            <w:pPr>
              <w:widowControl w:val="0"/>
              <w:spacing w:line="276" w:lineRule="auto"/>
              <w:jc w:val="center"/>
              <w:rPr>
                <w:bCs/>
                <w:sz w:val="18"/>
                <w:szCs w:val="18"/>
              </w:rPr>
            </w:pPr>
            <w:r w:rsidRPr="00A6476F">
              <w:rPr>
                <w:bCs/>
                <w:sz w:val="18"/>
                <w:szCs w:val="18"/>
              </w:rPr>
              <w:t>83.50%</w:t>
            </w:r>
          </w:p>
          <w:p w14:paraId="648C08B4"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r w:rsidR="00602494" w:rsidRPr="00A6476F" w14:paraId="05FE0582" w14:textId="77777777" w:rsidTr="00570CCF">
        <w:trPr>
          <w:trHeight w:val="495"/>
          <w:jc w:val="center"/>
        </w:trPr>
        <w:tc>
          <w:tcPr>
            <w:tcW w:w="300" w:type="dxa"/>
            <w:tcMar>
              <w:top w:w="40" w:type="dxa"/>
              <w:left w:w="40" w:type="dxa"/>
              <w:bottom w:w="40" w:type="dxa"/>
              <w:right w:w="40" w:type="dxa"/>
            </w:tcMar>
            <w:vAlign w:val="center"/>
          </w:tcPr>
          <w:p w14:paraId="32D85D22" w14:textId="77777777" w:rsidR="00602494" w:rsidRPr="00A6476F" w:rsidRDefault="00602494" w:rsidP="002423B6">
            <w:pPr>
              <w:widowControl w:val="0"/>
              <w:spacing w:line="276" w:lineRule="auto"/>
              <w:jc w:val="center"/>
              <w:rPr>
                <w:bCs/>
                <w:sz w:val="18"/>
                <w:szCs w:val="18"/>
              </w:rPr>
            </w:pPr>
            <w:r w:rsidRPr="00A6476F">
              <w:rPr>
                <w:bCs/>
                <w:sz w:val="18"/>
                <w:szCs w:val="18"/>
              </w:rPr>
              <w:t>5</w:t>
            </w:r>
          </w:p>
        </w:tc>
        <w:tc>
          <w:tcPr>
            <w:tcW w:w="0" w:type="auto"/>
            <w:tcMar>
              <w:top w:w="40" w:type="dxa"/>
              <w:left w:w="40" w:type="dxa"/>
              <w:bottom w:w="40" w:type="dxa"/>
              <w:right w:w="40" w:type="dxa"/>
            </w:tcMar>
            <w:vAlign w:val="center"/>
          </w:tcPr>
          <w:p w14:paraId="3179BB7E" w14:textId="77777777" w:rsidR="00602494" w:rsidRPr="00A6476F" w:rsidRDefault="00602494" w:rsidP="002423B6">
            <w:pPr>
              <w:widowControl w:val="0"/>
              <w:spacing w:line="276" w:lineRule="auto"/>
              <w:jc w:val="center"/>
              <w:rPr>
                <w:bCs/>
                <w:sz w:val="18"/>
                <w:szCs w:val="18"/>
              </w:rPr>
            </w:pPr>
            <w:r w:rsidRPr="00A6476F">
              <w:rPr>
                <w:bCs/>
                <w:sz w:val="18"/>
                <w:szCs w:val="18"/>
              </w:rPr>
              <w:t>PT5</w:t>
            </w:r>
          </w:p>
        </w:tc>
        <w:tc>
          <w:tcPr>
            <w:tcW w:w="0" w:type="auto"/>
            <w:tcMar>
              <w:top w:w="20" w:type="dxa"/>
              <w:left w:w="20" w:type="dxa"/>
              <w:bottom w:w="100" w:type="dxa"/>
              <w:right w:w="20" w:type="dxa"/>
            </w:tcMar>
            <w:vAlign w:val="bottom"/>
          </w:tcPr>
          <w:p w14:paraId="261A97F5" w14:textId="77777777" w:rsidR="00602494" w:rsidRPr="00A6476F" w:rsidRDefault="00602494" w:rsidP="002423B6">
            <w:pPr>
              <w:widowControl w:val="0"/>
              <w:spacing w:line="276" w:lineRule="auto"/>
              <w:jc w:val="center"/>
              <w:rPr>
                <w:bCs/>
                <w:sz w:val="18"/>
                <w:szCs w:val="18"/>
              </w:rPr>
            </w:pPr>
            <w:r w:rsidRPr="00A6476F">
              <w:rPr>
                <w:bCs/>
                <w:sz w:val="18"/>
                <w:szCs w:val="18"/>
              </w:rPr>
              <w:t>87.25%</w:t>
            </w:r>
          </w:p>
        </w:tc>
        <w:tc>
          <w:tcPr>
            <w:tcW w:w="0" w:type="auto"/>
            <w:shd w:val="clear" w:color="auto" w:fill="B6D7A8"/>
            <w:tcMar>
              <w:top w:w="20" w:type="dxa"/>
              <w:left w:w="20" w:type="dxa"/>
              <w:bottom w:w="100" w:type="dxa"/>
              <w:right w:w="20" w:type="dxa"/>
            </w:tcMar>
            <w:vAlign w:val="bottom"/>
          </w:tcPr>
          <w:p w14:paraId="65445AE8" w14:textId="77777777" w:rsidR="00602494" w:rsidRPr="00A6476F" w:rsidRDefault="00602494" w:rsidP="002423B6">
            <w:pPr>
              <w:widowControl w:val="0"/>
              <w:spacing w:line="276" w:lineRule="auto"/>
              <w:jc w:val="center"/>
              <w:rPr>
                <w:bCs/>
                <w:sz w:val="18"/>
                <w:szCs w:val="18"/>
              </w:rPr>
            </w:pPr>
            <w:r w:rsidRPr="00A6476F">
              <w:rPr>
                <w:bCs/>
                <w:sz w:val="18"/>
                <w:szCs w:val="18"/>
              </w:rPr>
              <w:t>87.50%</w:t>
            </w:r>
          </w:p>
        </w:tc>
        <w:tc>
          <w:tcPr>
            <w:tcW w:w="0" w:type="auto"/>
            <w:tcMar>
              <w:top w:w="20" w:type="dxa"/>
              <w:left w:w="20" w:type="dxa"/>
              <w:bottom w:w="100" w:type="dxa"/>
              <w:right w:w="20" w:type="dxa"/>
            </w:tcMar>
            <w:vAlign w:val="bottom"/>
          </w:tcPr>
          <w:p w14:paraId="0A606C5F" w14:textId="77777777" w:rsidR="00602494" w:rsidRPr="00A6476F" w:rsidRDefault="00602494" w:rsidP="002423B6">
            <w:pPr>
              <w:widowControl w:val="0"/>
              <w:spacing w:line="276" w:lineRule="auto"/>
              <w:jc w:val="center"/>
              <w:rPr>
                <w:bCs/>
                <w:sz w:val="18"/>
                <w:szCs w:val="18"/>
              </w:rPr>
            </w:pPr>
            <w:r w:rsidRPr="00A6476F">
              <w:rPr>
                <w:bCs/>
                <w:sz w:val="18"/>
                <w:szCs w:val="18"/>
              </w:rPr>
              <w:t>84.31%</w:t>
            </w:r>
          </w:p>
        </w:tc>
        <w:tc>
          <w:tcPr>
            <w:tcW w:w="0" w:type="auto"/>
            <w:shd w:val="clear" w:color="auto" w:fill="EA9999"/>
            <w:tcMar>
              <w:top w:w="20" w:type="dxa"/>
              <w:left w:w="20" w:type="dxa"/>
              <w:bottom w:w="100" w:type="dxa"/>
              <w:right w:w="20" w:type="dxa"/>
            </w:tcMar>
            <w:vAlign w:val="bottom"/>
          </w:tcPr>
          <w:p w14:paraId="302A362E" w14:textId="77777777" w:rsidR="00602494" w:rsidRPr="00A6476F" w:rsidRDefault="00602494" w:rsidP="002423B6">
            <w:pPr>
              <w:widowControl w:val="0"/>
              <w:spacing w:line="276" w:lineRule="auto"/>
              <w:jc w:val="center"/>
              <w:rPr>
                <w:bCs/>
                <w:sz w:val="18"/>
                <w:szCs w:val="18"/>
              </w:rPr>
            </w:pPr>
            <w:r w:rsidRPr="00A6476F">
              <w:rPr>
                <w:bCs/>
                <w:sz w:val="18"/>
                <w:szCs w:val="18"/>
              </w:rPr>
              <w:t>79.90%</w:t>
            </w:r>
          </w:p>
        </w:tc>
        <w:tc>
          <w:tcPr>
            <w:tcW w:w="0" w:type="auto"/>
            <w:tcMar>
              <w:top w:w="20" w:type="dxa"/>
              <w:left w:w="20" w:type="dxa"/>
              <w:bottom w:w="100" w:type="dxa"/>
              <w:right w:w="20" w:type="dxa"/>
            </w:tcMar>
            <w:vAlign w:val="bottom"/>
          </w:tcPr>
          <w:p w14:paraId="5E6D48FE" w14:textId="77777777" w:rsidR="00602494" w:rsidRPr="00A6476F" w:rsidRDefault="00602494" w:rsidP="002423B6">
            <w:pPr>
              <w:widowControl w:val="0"/>
              <w:spacing w:line="276" w:lineRule="auto"/>
              <w:jc w:val="center"/>
              <w:rPr>
                <w:bCs/>
                <w:sz w:val="18"/>
                <w:szCs w:val="18"/>
              </w:rPr>
            </w:pPr>
            <w:r w:rsidRPr="00A6476F">
              <w:rPr>
                <w:bCs/>
                <w:sz w:val="18"/>
                <w:szCs w:val="18"/>
              </w:rPr>
              <w:t>83.24%</w:t>
            </w:r>
          </w:p>
        </w:tc>
        <w:tc>
          <w:tcPr>
            <w:tcW w:w="0" w:type="auto"/>
            <w:tcMar>
              <w:top w:w="20" w:type="dxa"/>
              <w:left w:w="20" w:type="dxa"/>
              <w:bottom w:w="100" w:type="dxa"/>
              <w:right w:w="20" w:type="dxa"/>
            </w:tcMar>
            <w:vAlign w:val="bottom"/>
          </w:tcPr>
          <w:p w14:paraId="219620A7" w14:textId="77777777" w:rsidR="00602494" w:rsidRPr="00A6476F" w:rsidRDefault="00602494" w:rsidP="002423B6">
            <w:pPr>
              <w:widowControl w:val="0"/>
              <w:spacing w:line="276" w:lineRule="auto"/>
              <w:jc w:val="center"/>
              <w:rPr>
                <w:bCs/>
                <w:sz w:val="18"/>
                <w:szCs w:val="18"/>
              </w:rPr>
            </w:pPr>
            <w:r w:rsidRPr="00A6476F">
              <w:rPr>
                <w:bCs/>
                <w:sz w:val="18"/>
                <w:szCs w:val="18"/>
              </w:rPr>
              <w:t>82.72%</w:t>
            </w:r>
          </w:p>
        </w:tc>
        <w:tc>
          <w:tcPr>
            <w:tcW w:w="1279" w:type="dxa"/>
            <w:tcMar>
              <w:top w:w="20" w:type="dxa"/>
              <w:left w:w="20" w:type="dxa"/>
              <w:bottom w:w="100" w:type="dxa"/>
              <w:right w:w="20" w:type="dxa"/>
            </w:tcMar>
            <w:vAlign w:val="bottom"/>
          </w:tcPr>
          <w:p w14:paraId="176F5B1F" w14:textId="77777777" w:rsidR="00602494" w:rsidRPr="00A6476F" w:rsidRDefault="00602494" w:rsidP="002423B6">
            <w:pPr>
              <w:widowControl w:val="0"/>
              <w:spacing w:line="276" w:lineRule="auto"/>
              <w:jc w:val="center"/>
              <w:rPr>
                <w:bCs/>
                <w:sz w:val="18"/>
                <w:szCs w:val="18"/>
              </w:rPr>
            </w:pPr>
            <w:r w:rsidRPr="00A6476F">
              <w:rPr>
                <w:bCs/>
                <w:sz w:val="18"/>
                <w:szCs w:val="18"/>
              </w:rPr>
              <w:t>83.71%</w:t>
            </w:r>
          </w:p>
          <w:p w14:paraId="26076D6F"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r w:rsidR="00602494" w:rsidRPr="00A6476F" w14:paraId="726543F5" w14:textId="77777777" w:rsidTr="00570CCF">
        <w:trPr>
          <w:trHeight w:val="495"/>
          <w:jc w:val="center"/>
        </w:trPr>
        <w:tc>
          <w:tcPr>
            <w:tcW w:w="300" w:type="dxa"/>
            <w:tcMar>
              <w:top w:w="40" w:type="dxa"/>
              <w:left w:w="40" w:type="dxa"/>
              <w:bottom w:w="40" w:type="dxa"/>
              <w:right w:w="40" w:type="dxa"/>
            </w:tcMar>
            <w:vAlign w:val="center"/>
          </w:tcPr>
          <w:p w14:paraId="7D25F8F5" w14:textId="77777777" w:rsidR="00602494" w:rsidRPr="00A6476F" w:rsidRDefault="00602494" w:rsidP="002423B6">
            <w:pPr>
              <w:widowControl w:val="0"/>
              <w:spacing w:line="276" w:lineRule="auto"/>
              <w:jc w:val="center"/>
              <w:rPr>
                <w:bCs/>
                <w:sz w:val="18"/>
                <w:szCs w:val="18"/>
              </w:rPr>
            </w:pPr>
            <w:r w:rsidRPr="00A6476F">
              <w:rPr>
                <w:bCs/>
                <w:sz w:val="18"/>
                <w:szCs w:val="18"/>
              </w:rPr>
              <w:t>6</w:t>
            </w:r>
          </w:p>
        </w:tc>
        <w:tc>
          <w:tcPr>
            <w:tcW w:w="0" w:type="auto"/>
            <w:tcMar>
              <w:top w:w="40" w:type="dxa"/>
              <w:left w:w="40" w:type="dxa"/>
              <w:bottom w:w="40" w:type="dxa"/>
              <w:right w:w="40" w:type="dxa"/>
            </w:tcMar>
            <w:vAlign w:val="center"/>
          </w:tcPr>
          <w:p w14:paraId="34CCB9B4" w14:textId="77777777" w:rsidR="00602494" w:rsidRPr="00A6476F" w:rsidRDefault="00602494" w:rsidP="002423B6">
            <w:pPr>
              <w:widowControl w:val="0"/>
              <w:spacing w:line="276" w:lineRule="auto"/>
              <w:jc w:val="center"/>
              <w:rPr>
                <w:bCs/>
                <w:sz w:val="18"/>
                <w:szCs w:val="18"/>
              </w:rPr>
            </w:pPr>
            <w:r w:rsidRPr="00A6476F">
              <w:rPr>
                <w:bCs/>
                <w:sz w:val="18"/>
                <w:szCs w:val="18"/>
              </w:rPr>
              <w:t>PT6</w:t>
            </w:r>
          </w:p>
        </w:tc>
        <w:tc>
          <w:tcPr>
            <w:tcW w:w="0" w:type="auto"/>
            <w:shd w:val="clear" w:color="auto" w:fill="B6D7A8"/>
            <w:tcMar>
              <w:top w:w="20" w:type="dxa"/>
              <w:left w:w="20" w:type="dxa"/>
              <w:bottom w:w="100" w:type="dxa"/>
              <w:right w:w="20" w:type="dxa"/>
            </w:tcMar>
            <w:vAlign w:val="bottom"/>
          </w:tcPr>
          <w:p w14:paraId="2CFCFB0B" w14:textId="77777777" w:rsidR="00602494" w:rsidRPr="00A6476F" w:rsidRDefault="00602494" w:rsidP="002423B6">
            <w:pPr>
              <w:widowControl w:val="0"/>
              <w:spacing w:line="276" w:lineRule="auto"/>
              <w:jc w:val="center"/>
              <w:rPr>
                <w:bCs/>
                <w:sz w:val="18"/>
                <w:szCs w:val="18"/>
              </w:rPr>
            </w:pPr>
            <w:r w:rsidRPr="00A6476F">
              <w:rPr>
                <w:bCs/>
                <w:sz w:val="18"/>
                <w:szCs w:val="18"/>
              </w:rPr>
              <w:t>90.91%</w:t>
            </w:r>
          </w:p>
        </w:tc>
        <w:tc>
          <w:tcPr>
            <w:tcW w:w="0" w:type="auto"/>
            <w:tcMar>
              <w:top w:w="20" w:type="dxa"/>
              <w:left w:w="20" w:type="dxa"/>
              <w:bottom w:w="100" w:type="dxa"/>
              <w:right w:w="20" w:type="dxa"/>
            </w:tcMar>
            <w:vAlign w:val="bottom"/>
          </w:tcPr>
          <w:p w14:paraId="0037A7DF" w14:textId="77777777" w:rsidR="00602494" w:rsidRPr="00A6476F" w:rsidRDefault="00602494" w:rsidP="002423B6">
            <w:pPr>
              <w:widowControl w:val="0"/>
              <w:spacing w:line="276" w:lineRule="auto"/>
              <w:jc w:val="center"/>
              <w:rPr>
                <w:bCs/>
                <w:sz w:val="18"/>
                <w:szCs w:val="18"/>
              </w:rPr>
            </w:pPr>
            <w:r w:rsidRPr="00A6476F">
              <w:rPr>
                <w:bCs/>
                <w:sz w:val="18"/>
                <w:szCs w:val="18"/>
              </w:rPr>
              <w:t>90.34%</w:t>
            </w:r>
          </w:p>
        </w:tc>
        <w:tc>
          <w:tcPr>
            <w:tcW w:w="0" w:type="auto"/>
            <w:tcMar>
              <w:top w:w="20" w:type="dxa"/>
              <w:left w:w="20" w:type="dxa"/>
              <w:bottom w:w="100" w:type="dxa"/>
              <w:right w:w="20" w:type="dxa"/>
            </w:tcMar>
            <w:vAlign w:val="bottom"/>
          </w:tcPr>
          <w:p w14:paraId="722FC570" w14:textId="77777777" w:rsidR="00602494" w:rsidRPr="00A6476F" w:rsidRDefault="00602494" w:rsidP="002423B6">
            <w:pPr>
              <w:widowControl w:val="0"/>
              <w:spacing w:line="276" w:lineRule="auto"/>
              <w:jc w:val="center"/>
              <w:rPr>
                <w:bCs/>
                <w:sz w:val="18"/>
                <w:szCs w:val="18"/>
              </w:rPr>
            </w:pPr>
            <w:r w:rsidRPr="00A6476F">
              <w:rPr>
                <w:bCs/>
                <w:sz w:val="18"/>
                <w:szCs w:val="18"/>
              </w:rPr>
              <w:t>87.12%</w:t>
            </w:r>
          </w:p>
        </w:tc>
        <w:tc>
          <w:tcPr>
            <w:tcW w:w="0" w:type="auto"/>
            <w:shd w:val="clear" w:color="auto" w:fill="EA9999"/>
            <w:tcMar>
              <w:top w:w="20" w:type="dxa"/>
              <w:left w:w="20" w:type="dxa"/>
              <w:bottom w:w="100" w:type="dxa"/>
              <w:right w:w="20" w:type="dxa"/>
            </w:tcMar>
            <w:vAlign w:val="bottom"/>
          </w:tcPr>
          <w:p w14:paraId="2DB65912" w14:textId="77777777" w:rsidR="00602494" w:rsidRPr="00A6476F" w:rsidRDefault="00602494" w:rsidP="002423B6">
            <w:pPr>
              <w:widowControl w:val="0"/>
              <w:spacing w:line="276" w:lineRule="auto"/>
              <w:jc w:val="center"/>
              <w:rPr>
                <w:bCs/>
                <w:sz w:val="18"/>
                <w:szCs w:val="18"/>
              </w:rPr>
            </w:pPr>
            <w:r w:rsidRPr="00A6476F">
              <w:rPr>
                <w:bCs/>
                <w:sz w:val="18"/>
                <w:szCs w:val="18"/>
              </w:rPr>
              <w:t>75.76%</w:t>
            </w:r>
          </w:p>
        </w:tc>
        <w:tc>
          <w:tcPr>
            <w:tcW w:w="0" w:type="auto"/>
            <w:tcMar>
              <w:top w:w="20" w:type="dxa"/>
              <w:left w:w="20" w:type="dxa"/>
              <w:bottom w:w="100" w:type="dxa"/>
              <w:right w:w="20" w:type="dxa"/>
            </w:tcMar>
            <w:vAlign w:val="bottom"/>
          </w:tcPr>
          <w:p w14:paraId="4783C14F" w14:textId="77777777" w:rsidR="00602494" w:rsidRPr="00A6476F" w:rsidRDefault="00602494" w:rsidP="002423B6">
            <w:pPr>
              <w:widowControl w:val="0"/>
              <w:spacing w:line="276" w:lineRule="auto"/>
              <w:jc w:val="center"/>
              <w:rPr>
                <w:bCs/>
                <w:sz w:val="18"/>
                <w:szCs w:val="18"/>
              </w:rPr>
            </w:pPr>
            <w:r w:rsidRPr="00A6476F">
              <w:rPr>
                <w:bCs/>
                <w:sz w:val="18"/>
                <w:szCs w:val="18"/>
              </w:rPr>
              <w:t>83.64%</w:t>
            </w:r>
          </w:p>
        </w:tc>
        <w:tc>
          <w:tcPr>
            <w:tcW w:w="0" w:type="auto"/>
            <w:tcMar>
              <w:top w:w="20" w:type="dxa"/>
              <w:left w:w="20" w:type="dxa"/>
              <w:bottom w:w="100" w:type="dxa"/>
              <w:right w:w="20" w:type="dxa"/>
            </w:tcMar>
            <w:vAlign w:val="bottom"/>
          </w:tcPr>
          <w:p w14:paraId="249BCF43" w14:textId="77777777" w:rsidR="00602494" w:rsidRPr="00A6476F" w:rsidRDefault="00602494" w:rsidP="002423B6">
            <w:pPr>
              <w:widowControl w:val="0"/>
              <w:spacing w:line="276" w:lineRule="auto"/>
              <w:jc w:val="center"/>
              <w:rPr>
                <w:bCs/>
                <w:sz w:val="18"/>
                <w:szCs w:val="18"/>
              </w:rPr>
            </w:pPr>
            <w:r w:rsidRPr="00A6476F">
              <w:rPr>
                <w:bCs/>
                <w:sz w:val="18"/>
                <w:szCs w:val="18"/>
              </w:rPr>
              <w:t>84.94%</w:t>
            </w:r>
          </w:p>
        </w:tc>
        <w:tc>
          <w:tcPr>
            <w:tcW w:w="1279" w:type="dxa"/>
            <w:tcMar>
              <w:top w:w="20" w:type="dxa"/>
              <w:left w:w="20" w:type="dxa"/>
              <w:bottom w:w="100" w:type="dxa"/>
              <w:right w:w="20" w:type="dxa"/>
            </w:tcMar>
            <w:vAlign w:val="bottom"/>
          </w:tcPr>
          <w:p w14:paraId="086B15D5" w14:textId="77777777" w:rsidR="00602494" w:rsidRPr="00A6476F" w:rsidRDefault="00602494" w:rsidP="002423B6">
            <w:pPr>
              <w:widowControl w:val="0"/>
              <w:spacing w:line="276" w:lineRule="auto"/>
              <w:jc w:val="center"/>
              <w:rPr>
                <w:bCs/>
                <w:sz w:val="18"/>
                <w:szCs w:val="18"/>
              </w:rPr>
            </w:pPr>
            <w:r w:rsidRPr="00A6476F">
              <w:rPr>
                <w:bCs/>
                <w:sz w:val="18"/>
                <w:szCs w:val="18"/>
              </w:rPr>
              <w:t>84.73%</w:t>
            </w:r>
          </w:p>
          <w:p w14:paraId="0F3153B7"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r w:rsidR="00602494" w:rsidRPr="00A6476F" w14:paraId="078531DF" w14:textId="77777777" w:rsidTr="00570CCF">
        <w:trPr>
          <w:trHeight w:val="495"/>
          <w:jc w:val="center"/>
        </w:trPr>
        <w:tc>
          <w:tcPr>
            <w:tcW w:w="300" w:type="dxa"/>
            <w:tcBorders>
              <w:bottom w:val="single" w:sz="4" w:space="0" w:color="auto"/>
            </w:tcBorders>
            <w:tcMar>
              <w:top w:w="40" w:type="dxa"/>
              <w:left w:w="40" w:type="dxa"/>
              <w:bottom w:w="40" w:type="dxa"/>
              <w:right w:w="40" w:type="dxa"/>
            </w:tcMar>
            <w:vAlign w:val="center"/>
          </w:tcPr>
          <w:p w14:paraId="31ECFBDA" w14:textId="77777777" w:rsidR="00602494" w:rsidRPr="00A6476F" w:rsidRDefault="00602494" w:rsidP="002423B6">
            <w:pPr>
              <w:widowControl w:val="0"/>
              <w:spacing w:line="276" w:lineRule="auto"/>
              <w:jc w:val="center"/>
              <w:rPr>
                <w:bCs/>
                <w:sz w:val="18"/>
                <w:szCs w:val="18"/>
              </w:rPr>
            </w:pPr>
            <w:r w:rsidRPr="00A6476F">
              <w:rPr>
                <w:bCs/>
                <w:sz w:val="18"/>
                <w:szCs w:val="18"/>
              </w:rPr>
              <w:t>7</w:t>
            </w:r>
          </w:p>
        </w:tc>
        <w:tc>
          <w:tcPr>
            <w:tcW w:w="0" w:type="auto"/>
            <w:tcBorders>
              <w:bottom w:val="single" w:sz="4" w:space="0" w:color="auto"/>
            </w:tcBorders>
            <w:tcMar>
              <w:top w:w="40" w:type="dxa"/>
              <w:left w:w="40" w:type="dxa"/>
              <w:bottom w:w="40" w:type="dxa"/>
              <w:right w:w="40" w:type="dxa"/>
            </w:tcMar>
            <w:vAlign w:val="center"/>
          </w:tcPr>
          <w:p w14:paraId="6B8698C2" w14:textId="77777777" w:rsidR="00602494" w:rsidRPr="00A6476F" w:rsidRDefault="00602494" w:rsidP="002423B6">
            <w:pPr>
              <w:widowControl w:val="0"/>
              <w:spacing w:line="276" w:lineRule="auto"/>
              <w:jc w:val="center"/>
              <w:rPr>
                <w:bCs/>
                <w:sz w:val="18"/>
                <w:szCs w:val="18"/>
              </w:rPr>
            </w:pPr>
            <w:r w:rsidRPr="00A6476F">
              <w:rPr>
                <w:bCs/>
                <w:sz w:val="18"/>
                <w:szCs w:val="18"/>
              </w:rPr>
              <w:t>PT7</w:t>
            </w:r>
          </w:p>
        </w:tc>
        <w:tc>
          <w:tcPr>
            <w:tcW w:w="0" w:type="auto"/>
            <w:tcBorders>
              <w:bottom w:val="single" w:sz="4" w:space="0" w:color="auto"/>
            </w:tcBorders>
            <w:shd w:val="clear" w:color="auto" w:fill="B6D7A8"/>
            <w:tcMar>
              <w:top w:w="20" w:type="dxa"/>
              <w:left w:w="20" w:type="dxa"/>
              <w:bottom w:w="100" w:type="dxa"/>
              <w:right w:w="20" w:type="dxa"/>
            </w:tcMar>
            <w:vAlign w:val="bottom"/>
          </w:tcPr>
          <w:p w14:paraId="259F3E05" w14:textId="77777777" w:rsidR="00602494" w:rsidRPr="00A6476F" w:rsidRDefault="00602494" w:rsidP="002423B6">
            <w:pPr>
              <w:widowControl w:val="0"/>
              <w:spacing w:line="276" w:lineRule="auto"/>
              <w:jc w:val="center"/>
              <w:rPr>
                <w:bCs/>
                <w:sz w:val="18"/>
                <w:szCs w:val="18"/>
              </w:rPr>
            </w:pPr>
            <w:r w:rsidRPr="00A6476F">
              <w:rPr>
                <w:bCs/>
                <w:sz w:val="18"/>
                <w:szCs w:val="18"/>
              </w:rPr>
              <w:t>89.05%</w:t>
            </w:r>
          </w:p>
        </w:tc>
        <w:tc>
          <w:tcPr>
            <w:tcW w:w="0" w:type="auto"/>
            <w:tcBorders>
              <w:bottom w:val="single" w:sz="4" w:space="0" w:color="auto"/>
            </w:tcBorders>
            <w:tcMar>
              <w:top w:w="20" w:type="dxa"/>
              <w:left w:w="20" w:type="dxa"/>
              <w:bottom w:w="100" w:type="dxa"/>
              <w:right w:w="20" w:type="dxa"/>
            </w:tcMar>
            <w:vAlign w:val="bottom"/>
          </w:tcPr>
          <w:p w14:paraId="691AFCE3" w14:textId="77777777" w:rsidR="00602494" w:rsidRPr="00A6476F" w:rsidRDefault="00602494" w:rsidP="002423B6">
            <w:pPr>
              <w:widowControl w:val="0"/>
              <w:spacing w:line="276" w:lineRule="auto"/>
              <w:jc w:val="center"/>
              <w:rPr>
                <w:bCs/>
                <w:sz w:val="18"/>
                <w:szCs w:val="18"/>
              </w:rPr>
            </w:pPr>
            <w:r w:rsidRPr="00A6476F">
              <w:rPr>
                <w:bCs/>
                <w:sz w:val="18"/>
                <w:szCs w:val="18"/>
              </w:rPr>
              <w:t>88.57%</w:t>
            </w:r>
          </w:p>
        </w:tc>
        <w:tc>
          <w:tcPr>
            <w:tcW w:w="0" w:type="auto"/>
            <w:tcBorders>
              <w:bottom w:val="single" w:sz="4" w:space="0" w:color="auto"/>
            </w:tcBorders>
            <w:tcMar>
              <w:top w:w="20" w:type="dxa"/>
              <w:left w:w="20" w:type="dxa"/>
              <w:bottom w:w="100" w:type="dxa"/>
              <w:right w:w="20" w:type="dxa"/>
            </w:tcMar>
            <w:vAlign w:val="bottom"/>
          </w:tcPr>
          <w:p w14:paraId="4B647DB6" w14:textId="77777777" w:rsidR="00602494" w:rsidRPr="00A6476F" w:rsidRDefault="00602494" w:rsidP="002423B6">
            <w:pPr>
              <w:widowControl w:val="0"/>
              <w:spacing w:line="276" w:lineRule="auto"/>
              <w:jc w:val="center"/>
              <w:rPr>
                <w:bCs/>
                <w:sz w:val="18"/>
                <w:szCs w:val="18"/>
              </w:rPr>
            </w:pPr>
            <w:r w:rsidRPr="00A6476F">
              <w:rPr>
                <w:bCs/>
                <w:sz w:val="18"/>
                <w:szCs w:val="18"/>
              </w:rPr>
              <w:t>84.29%</w:t>
            </w:r>
          </w:p>
        </w:tc>
        <w:tc>
          <w:tcPr>
            <w:tcW w:w="0" w:type="auto"/>
            <w:tcBorders>
              <w:bottom w:val="single" w:sz="4" w:space="0" w:color="auto"/>
            </w:tcBorders>
            <w:shd w:val="clear" w:color="auto" w:fill="EA9999"/>
            <w:tcMar>
              <w:top w:w="20" w:type="dxa"/>
              <w:left w:w="20" w:type="dxa"/>
              <w:bottom w:w="100" w:type="dxa"/>
              <w:right w:w="20" w:type="dxa"/>
            </w:tcMar>
            <w:vAlign w:val="bottom"/>
          </w:tcPr>
          <w:p w14:paraId="69378283" w14:textId="77777777" w:rsidR="00602494" w:rsidRPr="00A6476F" w:rsidRDefault="00602494" w:rsidP="002423B6">
            <w:pPr>
              <w:widowControl w:val="0"/>
              <w:spacing w:line="276" w:lineRule="auto"/>
              <w:jc w:val="center"/>
              <w:rPr>
                <w:bCs/>
                <w:sz w:val="18"/>
                <w:szCs w:val="18"/>
              </w:rPr>
            </w:pPr>
            <w:r w:rsidRPr="00A6476F">
              <w:rPr>
                <w:bCs/>
                <w:sz w:val="18"/>
                <w:szCs w:val="18"/>
              </w:rPr>
              <w:t>77.86%</w:t>
            </w:r>
          </w:p>
        </w:tc>
        <w:tc>
          <w:tcPr>
            <w:tcW w:w="0" w:type="auto"/>
            <w:tcBorders>
              <w:bottom w:val="single" w:sz="4" w:space="0" w:color="auto"/>
            </w:tcBorders>
            <w:tcMar>
              <w:top w:w="20" w:type="dxa"/>
              <w:left w:w="20" w:type="dxa"/>
              <w:bottom w:w="100" w:type="dxa"/>
              <w:right w:w="20" w:type="dxa"/>
            </w:tcMar>
            <w:vAlign w:val="bottom"/>
          </w:tcPr>
          <w:p w14:paraId="1196BBCD" w14:textId="77777777" w:rsidR="00602494" w:rsidRPr="00A6476F" w:rsidRDefault="00602494" w:rsidP="002423B6">
            <w:pPr>
              <w:widowControl w:val="0"/>
              <w:spacing w:line="276" w:lineRule="auto"/>
              <w:jc w:val="center"/>
              <w:rPr>
                <w:bCs/>
                <w:sz w:val="18"/>
                <w:szCs w:val="18"/>
              </w:rPr>
            </w:pPr>
            <w:r w:rsidRPr="00A6476F">
              <w:rPr>
                <w:bCs/>
                <w:sz w:val="18"/>
                <w:szCs w:val="18"/>
              </w:rPr>
              <w:t>83.64%</w:t>
            </w:r>
          </w:p>
        </w:tc>
        <w:tc>
          <w:tcPr>
            <w:tcW w:w="0" w:type="auto"/>
            <w:tcBorders>
              <w:bottom w:val="single" w:sz="4" w:space="0" w:color="auto"/>
            </w:tcBorders>
            <w:tcMar>
              <w:top w:w="20" w:type="dxa"/>
              <w:left w:w="20" w:type="dxa"/>
              <w:bottom w:w="100" w:type="dxa"/>
              <w:right w:w="20" w:type="dxa"/>
            </w:tcMar>
            <w:vAlign w:val="bottom"/>
          </w:tcPr>
          <w:p w14:paraId="5EAF63A3" w14:textId="77777777" w:rsidR="00602494" w:rsidRPr="00A6476F" w:rsidRDefault="00602494" w:rsidP="002423B6">
            <w:pPr>
              <w:widowControl w:val="0"/>
              <w:spacing w:line="276" w:lineRule="auto"/>
              <w:jc w:val="center"/>
              <w:rPr>
                <w:bCs/>
                <w:sz w:val="18"/>
                <w:szCs w:val="18"/>
              </w:rPr>
            </w:pPr>
            <w:r w:rsidRPr="00A6476F">
              <w:rPr>
                <w:bCs/>
                <w:sz w:val="18"/>
                <w:szCs w:val="18"/>
              </w:rPr>
              <w:t>86.61%</w:t>
            </w:r>
          </w:p>
        </w:tc>
        <w:tc>
          <w:tcPr>
            <w:tcW w:w="1279" w:type="dxa"/>
            <w:tcBorders>
              <w:bottom w:val="single" w:sz="4" w:space="0" w:color="auto"/>
            </w:tcBorders>
            <w:tcMar>
              <w:top w:w="20" w:type="dxa"/>
              <w:left w:w="20" w:type="dxa"/>
              <w:bottom w:w="100" w:type="dxa"/>
              <w:right w:w="20" w:type="dxa"/>
            </w:tcMar>
            <w:vAlign w:val="bottom"/>
          </w:tcPr>
          <w:p w14:paraId="098E5EF3" w14:textId="77777777" w:rsidR="00602494" w:rsidRPr="00A6476F" w:rsidRDefault="00602494" w:rsidP="002423B6">
            <w:pPr>
              <w:widowControl w:val="0"/>
              <w:spacing w:line="276" w:lineRule="auto"/>
              <w:jc w:val="center"/>
              <w:rPr>
                <w:bCs/>
                <w:sz w:val="18"/>
                <w:szCs w:val="18"/>
              </w:rPr>
            </w:pPr>
            <w:r w:rsidRPr="00A6476F">
              <w:rPr>
                <w:bCs/>
                <w:sz w:val="18"/>
                <w:szCs w:val="18"/>
              </w:rPr>
              <w:t>84.54%</w:t>
            </w:r>
          </w:p>
          <w:p w14:paraId="35DD57FC" w14:textId="77777777" w:rsidR="00602494" w:rsidRPr="00A6476F" w:rsidRDefault="00602494" w:rsidP="002423B6">
            <w:pPr>
              <w:widowControl w:val="0"/>
              <w:spacing w:line="276" w:lineRule="auto"/>
              <w:jc w:val="center"/>
              <w:rPr>
                <w:bCs/>
                <w:sz w:val="18"/>
                <w:szCs w:val="18"/>
              </w:rPr>
            </w:pPr>
            <w:r w:rsidRPr="00A6476F">
              <w:rPr>
                <w:bCs/>
                <w:sz w:val="18"/>
                <w:szCs w:val="18"/>
              </w:rPr>
              <w:t>(Sangat Baik)</w:t>
            </w:r>
          </w:p>
        </w:tc>
      </w:tr>
    </w:tbl>
    <w:p w14:paraId="17C60937" w14:textId="77777777" w:rsidR="00C4125D" w:rsidRPr="00C4125D" w:rsidRDefault="00C4125D" w:rsidP="00C4125D">
      <w:pPr>
        <w:ind w:firstLine="720"/>
        <w:jc w:val="both"/>
        <w:rPr>
          <w:sz w:val="22"/>
          <w:szCs w:val="22"/>
          <w:lang w:eastAsia="en-US"/>
        </w:rPr>
      </w:pPr>
      <w:r w:rsidRPr="00C4125D">
        <w:rPr>
          <w:sz w:val="22"/>
          <w:szCs w:val="22"/>
          <w:lang w:eastAsia="en-US"/>
        </w:rPr>
        <w:t>*Keterangan</w:t>
      </w:r>
      <w:r w:rsidRPr="00C4125D">
        <w:rPr>
          <w:sz w:val="22"/>
          <w:szCs w:val="22"/>
          <w:lang w:eastAsia="en-US"/>
        </w:rPr>
        <w:tab/>
      </w:r>
    </w:p>
    <w:p w14:paraId="235C5494" w14:textId="77777777" w:rsidR="00C4125D" w:rsidRPr="00C4125D" w:rsidRDefault="00C4125D" w:rsidP="00C4125D">
      <w:pPr>
        <w:ind w:firstLine="720"/>
        <w:jc w:val="both"/>
        <w:rPr>
          <w:sz w:val="22"/>
          <w:szCs w:val="22"/>
          <w:lang w:eastAsia="en-US"/>
        </w:rPr>
      </w:pPr>
      <w:r w:rsidRPr="00C4125D">
        <w:rPr>
          <w:sz w:val="22"/>
          <w:szCs w:val="22"/>
          <w:lang w:eastAsia="en-US"/>
        </w:rPr>
        <w:t>Bagian yang diarsir merah merupakan nilai aspek terendah sementara bagian yang diarsir hijau adalah aspek dengan  nilai tertinggi</w:t>
      </w:r>
    </w:p>
    <w:p w14:paraId="28258430" w14:textId="77777777" w:rsidR="00C4125D" w:rsidRPr="00C4125D" w:rsidRDefault="00C4125D" w:rsidP="00C4125D">
      <w:pPr>
        <w:ind w:firstLine="720"/>
        <w:jc w:val="both"/>
        <w:rPr>
          <w:sz w:val="22"/>
          <w:szCs w:val="22"/>
          <w:lang w:eastAsia="en-US"/>
        </w:rPr>
      </w:pPr>
      <w:r w:rsidRPr="00C4125D">
        <w:rPr>
          <w:sz w:val="22"/>
          <w:szCs w:val="22"/>
          <w:lang w:eastAsia="en-US"/>
        </w:rPr>
        <w:t>ASPEK 1: Pelayanan Panitia</w:t>
      </w:r>
      <w:r w:rsidRPr="00C4125D">
        <w:rPr>
          <w:sz w:val="22"/>
          <w:szCs w:val="22"/>
          <w:lang w:eastAsia="en-US"/>
        </w:rPr>
        <w:tab/>
      </w:r>
      <w:r w:rsidRPr="00C4125D">
        <w:rPr>
          <w:sz w:val="22"/>
          <w:szCs w:val="22"/>
          <w:lang w:eastAsia="en-US"/>
        </w:rPr>
        <w:tab/>
      </w:r>
      <w:r w:rsidRPr="00C4125D">
        <w:rPr>
          <w:sz w:val="22"/>
          <w:szCs w:val="22"/>
          <w:lang w:eastAsia="en-US"/>
        </w:rPr>
        <w:tab/>
      </w:r>
      <w:r w:rsidRPr="00C4125D">
        <w:rPr>
          <w:sz w:val="22"/>
          <w:szCs w:val="22"/>
          <w:lang w:eastAsia="en-US"/>
        </w:rPr>
        <w:tab/>
      </w:r>
      <w:r w:rsidRPr="00C4125D">
        <w:rPr>
          <w:sz w:val="22"/>
          <w:szCs w:val="22"/>
          <w:lang w:eastAsia="en-US"/>
        </w:rPr>
        <w:tab/>
      </w:r>
      <w:r w:rsidRPr="00C4125D">
        <w:rPr>
          <w:sz w:val="22"/>
          <w:szCs w:val="22"/>
          <w:lang w:eastAsia="en-US"/>
        </w:rPr>
        <w:tab/>
      </w:r>
    </w:p>
    <w:p w14:paraId="424CF7C9" w14:textId="77777777" w:rsidR="00C4125D" w:rsidRPr="00C4125D" w:rsidRDefault="00C4125D" w:rsidP="00C4125D">
      <w:pPr>
        <w:ind w:firstLine="720"/>
        <w:jc w:val="both"/>
        <w:rPr>
          <w:sz w:val="22"/>
          <w:szCs w:val="22"/>
          <w:lang w:eastAsia="en-US"/>
        </w:rPr>
      </w:pPr>
      <w:r w:rsidRPr="00C4125D">
        <w:rPr>
          <w:sz w:val="22"/>
          <w:szCs w:val="22"/>
          <w:lang w:eastAsia="en-US"/>
        </w:rPr>
        <w:t>ASPEK 2: Isu Teknis</w:t>
      </w:r>
    </w:p>
    <w:p w14:paraId="1DCAA566" w14:textId="77777777" w:rsidR="00C4125D" w:rsidRPr="00C4125D" w:rsidRDefault="00C4125D" w:rsidP="00C4125D">
      <w:pPr>
        <w:ind w:firstLine="720"/>
        <w:jc w:val="both"/>
        <w:rPr>
          <w:sz w:val="22"/>
          <w:szCs w:val="22"/>
          <w:lang w:eastAsia="en-US"/>
        </w:rPr>
      </w:pPr>
      <w:r w:rsidRPr="00C4125D">
        <w:rPr>
          <w:sz w:val="22"/>
          <w:szCs w:val="22"/>
          <w:lang w:eastAsia="en-US"/>
        </w:rPr>
        <w:t>ASPEK 3: Dukungan lingkungan</w:t>
      </w:r>
    </w:p>
    <w:p w14:paraId="0238098F" w14:textId="77777777" w:rsidR="00C4125D" w:rsidRPr="00C4125D" w:rsidRDefault="00C4125D" w:rsidP="00C4125D">
      <w:pPr>
        <w:ind w:firstLine="720"/>
        <w:jc w:val="both"/>
        <w:rPr>
          <w:sz w:val="22"/>
          <w:szCs w:val="22"/>
          <w:lang w:eastAsia="en-US"/>
        </w:rPr>
      </w:pPr>
      <w:r w:rsidRPr="00C4125D">
        <w:rPr>
          <w:sz w:val="22"/>
          <w:szCs w:val="22"/>
          <w:lang w:eastAsia="en-US"/>
        </w:rPr>
        <w:t>ASPEK 4: Waktu</w:t>
      </w:r>
    </w:p>
    <w:p w14:paraId="3AD35BB6" w14:textId="77777777" w:rsidR="00C4125D" w:rsidRPr="00C4125D" w:rsidRDefault="00C4125D" w:rsidP="00C4125D">
      <w:pPr>
        <w:ind w:firstLine="720"/>
        <w:jc w:val="both"/>
        <w:rPr>
          <w:sz w:val="22"/>
          <w:szCs w:val="22"/>
          <w:lang w:eastAsia="en-US"/>
        </w:rPr>
      </w:pPr>
      <w:r w:rsidRPr="00C4125D">
        <w:rPr>
          <w:sz w:val="22"/>
          <w:szCs w:val="22"/>
          <w:lang w:eastAsia="en-US"/>
        </w:rPr>
        <w:t>ASPEK 5: Konten</w:t>
      </w:r>
    </w:p>
    <w:p w14:paraId="2481ABA0" w14:textId="597227C4" w:rsidR="00FD084A" w:rsidRDefault="00C4125D" w:rsidP="00C4125D">
      <w:pPr>
        <w:ind w:firstLine="720"/>
        <w:jc w:val="both"/>
        <w:rPr>
          <w:sz w:val="22"/>
          <w:szCs w:val="22"/>
          <w:lang w:eastAsia="en-US"/>
        </w:rPr>
      </w:pPr>
      <w:r w:rsidRPr="00C4125D">
        <w:rPr>
          <w:sz w:val="22"/>
          <w:szCs w:val="22"/>
          <w:lang w:eastAsia="en-US"/>
        </w:rPr>
        <w:t>ASPEK 6: Pre-course</w:t>
      </w:r>
    </w:p>
    <w:p w14:paraId="0AEEDC15" w14:textId="77777777" w:rsidR="003F7F9C" w:rsidRDefault="003F7F9C" w:rsidP="00C4125D">
      <w:pPr>
        <w:ind w:firstLine="720"/>
        <w:jc w:val="both"/>
        <w:rPr>
          <w:sz w:val="22"/>
          <w:szCs w:val="22"/>
          <w:lang w:eastAsia="en-US"/>
        </w:rPr>
      </w:pPr>
    </w:p>
    <w:p w14:paraId="1DAB421C" w14:textId="77777777" w:rsidR="00952B61" w:rsidRPr="00952B61" w:rsidRDefault="00952B61" w:rsidP="00952B61">
      <w:pPr>
        <w:ind w:firstLine="720"/>
        <w:jc w:val="both"/>
        <w:rPr>
          <w:sz w:val="22"/>
          <w:szCs w:val="22"/>
          <w:lang w:eastAsia="en-US"/>
        </w:rPr>
      </w:pPr>
      <w:r w:rsidRPr="00952B61">
        <w:rPr>
          <w:sz w:val="22"/>
          <w:szCs w:val="22"/>
          <w:lang w:eastAsia="en-US"/>
        </w:rPr>
        <w:t xml:space="preserve">Aspek pelayanan panitia dan isu teknis memperoleh skor tertinggi pada hampir seluruh jenis pelatihan yang dievaluasi. Hasil ini menunjukkan bahwa peserta memberikan apresiasi yang sangat positif terhadap kualitas layanan pendukung yang disediakan selama proses pelatihan berlangsung. </w:t>
      </w:r>
      <w:r w:rsidRPr="00952B61">
        <w:rPr>
          <w:sz w:val="22"/>
          <w:szCs w:val="22"/>
          <w:lang w:eastAsia="en-US"/>
        </w:rPr>
        <w:lastRenderedPageBreak/>
        <w:t>Pada PT6, aspek pelayanan panitia memperoleh nilai sebesar 90,91%, sedangkan aspek isu teknis mencapai 90,34%, menjadikannya dua indikator dengan capaian tertinggi dibandingkan indikator lainnya. Tingginya nilai pada kedua aspek tersebut mengindikasikan bahwa peserta merasakan adanya dukungan administratif yang efektif, responsif, dan mampu memfasilitasi kebutuhan peserta selama mengikuti kegiatan pelatihan. Pelayanan panitia yang dinilai baik mencerminkan tersedianya informasi yang jelas, mekanisme komunikasi yang berjalan lancar, serta kemampuan panitia dalam memberikan solusi terhadap berbagai kebutuhan peserta secara cepat dan tepat. Di sisi lain, tingginya penilaian terhadap aspek isu teknis menunjukkan bahwa fasilitas dan dukungan teknis yang disediakan mampu mendukung kelancaran proses pembelajaran sehingga peserta dapat mengikuti kegiatan tanpa mengalami hambatan teknis yang berarti. Kondisi tersebut menjadi indikator penting bahwa penyelenggaraan pelatihan tidak hanya ditentukan oleh kualitas materi dan kompetensi pengajar, tetapi juga oleh kualitas layanan pendukung yang secara langsung memengaruhi kenyamanan dan pengalaman belajar peserta selama mengikuti program pelatihan.</w:t>
      </w:r>
    </w:p>
    <w:p w14:paraId="6FA504DD" w14:textId="77777777" w:rsidR="00952B61" w:rsidRPr="00952B61" w:rsidRDefault="00952B61" w:rsidP="00952B61">
      <w:pPr>
        <w:ind w:firstLine="720"/>
        <w:jc w:val="both"/>
        <w:rPr>
          <w:sz w:val="22"/>
          <w:szCs w:val="22"/>
          <w:lang w:eastAsia="en-US"/>
        </w:rPr>
      </w:pPr>
      <w:r w:rsidRPr="00952B61">
        <w:rPr>
          <w:sz w:val="22"/>
          <w:szCs w:val="22"/>
          <w:lang w:eastAsia="en-US"/>
        </w:rPr>
        <w:t>Temuan tersebut sejalan dengan penelitian yang dilakukan oleh Choudhury dan Pattnaik [17] yang menegaskan bahwa kualitas layanan administratif dan dukungan teknis merupakan faktor penting yang berkontribusi terhadap tingkat kepuasan peserta, khususnya dalam penyelenggaraan pelatihan berbasis daring. Dalam konteks pembelajaran modern yang semakin banyak memanfaatkan teknologi informasi, aspek teknis menjadi komponen yang tidak dapat dipisahkan dari keberhasilan suatu program pelatihan. Gangguan teknis yang minimal, akses terhadap platform pembelajaran yang mudah, serta tersedianya bantuan teknis yang responsif dapat meningkatkan persepsi positif peserta terhadap kualitas program secara keseluruhan. Oleh karena itu, tingginya skor pada aspek pelayanan panitia dan isu teknis dalam penelitian ini menunjukkan bahwa PPSDM MKG telah mampu menyediakan lingkungan pembelajaran yang mendukung dan kondusif bagi peserta. Keberhasilan tersebut menjadi salah satu faktor yang berkontribusi terhadap tingginya tingkat kepuasan peserta yang tercermin pada hasil evaluasi secara umum.</w:t>
      </w:r>
    </w:p>
    <w:p w14:paraId="4C00D559" w14:textId="77777777" w:rsidR="00952B61" w:rsidRPr="00952B61" w:rsidRDefault="00952B61" w:rsidP="00952B61">
      <w:pPr>
        <w:ind w:firstLine="720"/>
        <w:jc w:val="both"/>
        <w:rPr>
          <w:sz w:val="22"/>
          <w:szCs w:val="22"/>
          <w:lang w:eastAsia="en-US"/>
        </w:rPr>
      </w:pPr>
      <w:r w:rsidRPr="00952B61">
        <w:rPr>
          <w:sz w:val="22"/>
          <w:szCs w:val="22"/>
          <w:lang w:eastAsia="en-US"/>
        </w:rPr>
        <w:t>Sebaliknya, aspek waktu secara konsisten menjadi indikator dengan nilai terendah pada sebagian besar jenis pelatihan yang dianalisis. Meskipun masih berada pada kategori yang relatif baik, capaian pada indikator ini menunjukkan adanya ruang perbaikan yang perlu mendapatkan perhatian lebih lanjut dari penyelenggara pelatihan. Kondisi tersebut terlihat paling jelas pada PT4 yang memperoleh nilai sebesar 72,92%, yang merupakan nilai terendah dibandingkan seluruh indikator lainnya dalam penelitian ini. Hasil tersebut mengindikasikan bahwa sebagian peserta masih menghadapi kendala yang berkaitan dengan pengelolaan waktu selama mengikuti pelatihan. Permasalahan yang muncul dapat berkaitan dengan durasi pelatihan yang dirasakan kurang sesuai, tempo penyampaian materi yang terlalu cepat atau terlalu padat, maupun keterbatasan waktu yang tersedia untuk menyelesaikan tugas dan latihan yang diberikan. Rendahnya penilaian pada aspek waktu menunjukkan bahwa meskipun kualitas materi dan penyelenggaraan pelatihan telah dinilai baik, efektivitas pengaturan waktu masih menjadi tantangan yang perlu diperhatikan guna meningkatkan pengalaman belajar peserta secara lebih optimal.</w:t>
      </w:r>
    </w:p>
    <w:p w14:paraId="482C491E" w14:textId="52C43CEE" w:rsidR="00952B61" w:rsidRPr="00952B61" w:rsidRDefault="00952B61" w:rsidP="00952B61">
      <w:pPr>
        <w:ind w:firstLine="720"/>
        <w:jc w:val="both"/>
        <w:rPr>
          <w:sz w:val="22"/>
          <w:szCs w:val="22"/>
          <w:lang w:eastAsia="en-US"/>
        </w:rPr>
      </w:pPr>
      <w:r w:rsidRPr="00952B61">
        <w:rPr>
          <w:sz w:val="22"/>
          <w:szCs w:val="22"/>
          <w:lang w:eastAsia="en-US"/>
        </w:rPr>
        <w:t>Temuan ini konsisten dengan penelitian Broadbent dan Poon [18] yang menekankan bahwa manajemen waktu merupakan salah satu faktor penting yang memengaruhi efektivitas pembelajaran, terutama dalam lingkungan pembelajaran daring dan pelatihan berbasis teknologi. Kemampuan peserta dalam mengatur waktu belajar, memahami materi, serta menyelesaikan tugas sesuai jadwal memiliki pengaruh yang signifikan terhadap tingkat keterlibatan dan kepuasan mereka selama mengikuti proses pembelajaran. Ketika alokasi waktu yang diberikan tidak sejalan dengan kebutuhan peserta atau beban pembelajaran yang harus diselesaikan, maka peserta berpotensi mengalami kesulitan dalam mengikuti kegiatan secara optimal. Oleh karena itu, aspek waktu tidak hanya berkaitan dengan durasi pelatihan semata, tetapi juga mencakup kesesuaian antara beban pembelajaran, metode penyampaian materi, serta kesempatan yang diberikan kepada peserta untuk memahami dan mengaplikasikan materi yang dipelajari.</w:t>
      </w:r>
    </w:p>
    <w:p w14:paraId="65FDDEC9" w14:textId="77777777" w:rsidR="00952B61" w:rsidRPr="00952B61" w:rsidRDefault="00952B61" w:rsidP="00952B61">
      <w:pPr>
        <w:ind w:firstLine="720"/>
        <w:jc w:val="both"/>
        <w:rPr>
          <w:sz w:val="22"/>
          <w:szCs w:val="22"/>
          <w:lang w:eastAsia="en-US"/>
        </w:rPr>
      </w:pPr>
      <w:r w:rsidRPr="00952B61">
        <w:rPr>
          <w:sz w:val="22"/>
          <w:szCs w:val="22"/>
          <w:lang w:eastAsia="en-US"/>
        </w:rPr>
        <w:t xml:space="preserve">Selain itu, berbagai literatur terbaru juga menegaskan bahwa manajemen waktu merupakan salah satu prediktor signifikan terhadap keberhasilan pembelajaran daring [19], [20]. Kemampuan peserta dalam mengelola waktu secara efektif berkontribusi terhadap peningkatan motivasi belajar, keterlibatan dalam proses pembelajaran, serta pencapaian hasil belajar yang lebih baik. Dalam </w:t>
      </w:r>
      <w:r w:rsidRPr="00952B61">
        <w:rPr>
          <w:sz w:val="22"/>
          <w:szCs w:val="22"/>
          <w:lang w:eastAsia="en-US"/>
        </w:rPr>
        <w:lastRenderedPageBreak/>
        <w:t>konteks pelatihan teknis, pengelolaan waktu yang efektif menjadi semakin penting karena peserta tidak hanya dituntut memahami konsep teoritis, tetapi juga harus memiliki kesempatan yang cukup untuk melakukan praktik, diskusi, maupun penyelesaian studi kasus yang relevan dengan bidang pekerjaannya. Oleh karena itu, hasil penelitian ini menunjukkan bahwa upaya peningkatan pada aspek waktu perlu menjadi salah satu fokus pengembangan program pelatihan di masa mendatang. Strategi yang dapat diterapkan antara lain melalui penyusunan jadwal pembelajaran yang lebih fleksibel, penyesuaian beban materi dengan durasi pelatihan yang tersedia, penggunaan pendekatan microlearning yang memungkinkan materi disampaikan dalam unit-unit pembelajaran yang lebih singkat dan terstruktur, serta penguatan kemampuan self-regulated learning peserta agar mereka dapat mengelola proses belajar secara lebih mandiri dan efektif.</w:t>
      </w:r>
    </w:p>
    <w:p w14:paraId="087FC5DB" w14:textId="7FB8F9BC" w:rsidR="001039B5" w:rsidRDefault="00952B61" w:rsidP="00952B61">
      <w:pPr>
        <w:ind w:firstLine="720"/>
        <w:jc w:val="both"/>
        <w:rPr>
          <w:sz w:val="22"/>
          <w:szCs w:val="22"/>
          <w:lang w:eastAsia="en-US"/>
        </w:rPr>
      </w:pPr>
      <w:r w:rsidRPr="00952B61">
        <w:rPr>
          <w:sz w:val="22"/>
          <w:szCs w:val="22"/>
          <w:lang w:eastAsia="en-US"/>
        </w:rPr>
        <w:t>Secara keseluruhan, temuan penelitian ini menunjukkan bahwa PPSDM MKG telah berhasil menyelenggarakan program pelatihan teknis dengan kualitas yang memadai dan memperoleh tingkat kepuasan peserta yang relatif tinggi. Hasil evaluasi memperlihatkan bahwa sebagian besar aspek penyelenggaraan pelatihan telah mendapatkan penilaian positif, terutama pada aspek pelayanan panitia dan dukungan teknis yang menjadi kekuatan utama dalam pelaksanaan program. Namun demikian, hasil penelitian juga mengidentifikasi adanya area yang masih memerlukan perhatian lebih lanjut, khususnya terkait pengelolaan waktu pembelajaran. Temuan ini menunjukkan bahwa peningkatan kualitas pelatihan tidak hanya bergantung pada penyempurnaan materi dan fasilitas pendukung, tetapi juga pada kemampuan penyelenggara dalam merancang pengalaman belajar yang seimbang antara kedalaman materi, metode penyampaian, dan alokasi waktu yang tersedia. Dengan melakukan inovasi secara berkelanjutan pada aspek pengaturan waktu dan metode pembelajaran, PPSDM MKG berpotensi meningkatkan efektivitas pelatihan serta menghasilkan pengalaman belajar yang lebih optimal bagi peserta pada penyelenggaraan program pelatihan di masa mendatang.</w:t>
      </w:r>
    </w:p>
    <w:p w14:paraId="33B92851" w14:textId="77777777" w:rsidR="00952B61" w:rsidRPr="005F002B" w:rsidRDefault="00952B61" w:rsidP="00952B61">
      <w:pPr>
        <w:jc w:val="both"/>
        <w:rPr>
          <w:sz w:val="22"/>
          <w:szCs w:val="22"/>
          <w:lang w:eastAsia="ja-JP"/>
        </w:rPr>
      </w:pPr>
    </w:p>
    <w:p w14:paraId="3C15256A" w14:textId="5467ED4F" w:rsidR="00B40B08" w:rsidRPr="0048537B" w:rsidRDefault="00832702" w:rsidP="003A1FBA">
      <w:pPr>
        <w:numPr>
          <w:ilvl w:val="0"/>
          <w:numId w:val="1"/>
        </w:numPr>
        <w:tabs>
          <w:tab w:val="left" w:pos="426"/>
        </w:tabs>
        <w:ind w:left="426" w:hanging="426"/>
        <w:rPr>
          <w:b/>
          <w:color w:val="000000"/>
          <w:sz w:val="22"/>
          <w:szCs w:val="22"/>
        </w:rPr>
      </w:pPr>
      <w:r w:rsidRPr="003A1FBA">
        <w:rPr>
          <w:b/>
          <w:sz w:val="22"/>
          <w:szCs w:val="22"/>
        </w:rPr>
        <w:t>KESIMPULAN</w:t>
      </w:r>
    </w:p>
    <w:p w14:paraId="3DFC3FDA" w14:textId="77777777" w:rsidR="003F7F9C" w:rsidRPr="003F7F9C" w:rsidRDefault="003F7F9C" w:rsidP="003F7F9C">
      <w:pPr>
        <w:ind w:firstLine="720"/>
        <w:jc w:val="both"/>
        <w:rPr>
          <w:bCs/>
          <w:sz w:val="22"/>
          <w:szCs w:val="22"/>
          <w:lang w:eastAsia="en-US"/>
        </w:rPr>
      </w:pPr>
      <w:r w:rsidRPr="003F7F9C">
        <w:rPr>
          <w:bCs/>
          <w:sz w:val="22"/>
          <w:szCs w:val="22"/>
          <w:lang w:eastAsia="en-US"/>
        </w:rPr>
        <w:t>Berdasarkan hasil analisis, dapat disimpulkan bahwa penyelenggaraan pelatihan teknis PPSDM MKG tahun 2024 secara umum telah berjalan dengan baik, dengan tingkat kepuasan peserta berada pada kategori “Baik” hingga “Sangat Baik”, yaitu pada rentang 80,56% hingga 84,73%. Aspek pelayanan panitia dan isu teknis menjadi indikator dengan tingkat kepuasan tertinggi, bahkan mencapai lebih dari 90% pada PT6, sehingga menunjukkan bahwa dukungan administratif dan infrastruktur teknis sudah sangat optimal. Sebaliknya, aspek waktu masih menjadi tantangan dengan skor terendah sebesar 72,92% pada PT4, yang menandakan adanya kebutuhan untuk mengatur ulang proporsi jadwal, durasi, dan beban tugas agar lebih seimbang.</w:t>
      </w:r>
    </w:p>
    <w:p w14:paraId="420747FD" w14:textId="23BDA03F" w:rsidR="00832702" w:rsidRDefault="003F7F9C" w:rsidP="003F7F9C">
      <w:pPr>
        <w:ind w:firstLine="720"/>
        <w:jc w:val="both"/>
        <w:rPr>
          <w:bCs/>
          <w:sz w:val="22"/>
          <w:szCs w:val="22"/>
          <w:lang w:eastAsia="en-US"/>
        </w:rPr>
      </w:pPr>
      <w:r w:rsidRPr="003F7F9C">
        <w:rPr>
          <w:bCs/>
          <w:sz w:val="22"/>
          <w:szCs w:val="22"/>
          <w:lang w:eastAsia="en-US"/>
        </w:rPr>
        <w:t>Oleh karena itu, perbaikan manajemen waktu, penyediaan strategi pembelajaran mandiri, serta inovasi metode pembelajaran perlu dioptimalkan, tanpa mengabaikan praktik baik yang sudah terbukti efektif pada aspek pelayanan panitia dan teknis. Dengan langkah-langkah tersebut, PPSDM MKG diharapkan mampu meningkatkan kualitas pelatihan teknis di masa mendatang dan memperkuat perannya sebagai lembaga diklat yang unggul.</w:t>
      </w:r>
    </w:p>
    <w:p w14:paraId="390449BC" w14:textId="77777777" w:rsidR="00ED4861" w:rsidRPr="0048537B" w:rsidRDefault="00ED4861" w:rsidP="00ED4861">
      <w:pPr>
        <w:ind w:firstLine="720"/>
        <w:jc w:val="both"/>
        <w:rPr>
          <w:sz w:val="22"/>
          <w:szCs w:val="22"/>
          <w:lang w:eastAsia="en-US"/>
        </w:rPr>
      </w:pPr>
    </w:p>
    <w:p w14:paraId="5A7A0339" w14:textId="01C67EF5" w:rsidR="00B40B08" w:rsidRPr="0048537B" w:rsidRDefault="00486D30">
      <w:pPr>
        <w:widowControl w:val="0"/>
        <w:ind w:left="640" w:hanging="640"/>
        <w:jc w:val="both"/>
        <w:rPr>
          <w:b/>
          <w:color w:val="000000"/>
          <w:sz w:val="22"/>
          <w:szCs w:val="22"/>
        </w:rPr>
      </w:pPr>
      <w:r w:rsidRPr="00486D30">
        <w:rPr>
          <w:b/>
          <w:color w:val="000000"/>
          <w:sz w:val="22"/>
          <w:szCs w:val="22"/>
        </w:rPr>
        <w:t xml:space="preserve">REFERENSI </w:t>
      </w:r>
    </w:p>
    <w:p w14:paraId="3D229964" w14:textId="77777777" w:rsidR="003F7F9C" w:rsidRDefault="003F7F9C" w:rsidP="00952B61">
      <w:pPr>
        <w:ind w:left="426" w:hanging="284"/>
        <w:jc w:val="both"/>
      </w:pPr>
      <w:r>
        <w:t>[1] WMO, State of the Global Climate 2022, Geneva: World Meteorological Organization, 2023.</w:t>
      </w:r>
    </w:p>
    <w:p w14:paraId="73635895" w14:textId="77777777" w:rsidR="003F7F9C" w:rsidRDefault="003F7F9C" w:rsidP="00952B61">
      <w:pPr>
        <w:ind w:left="426" w:hanging="284"/>
        <w:jc w:val="both"/>
      </w:pPr>
      <w:r>
        <w:t>[2] BMKG, Rencana Strategis PPSDM MKG 2020–2024, Jakarta: BMKG, 2022.</w:t>
      </w:r>
    </w:p>
    <w:p w14:paraId="454A425E" w14:textId="77777777" w:rsidR="003F7F9C" w:rsidRDefault="003F7F9C" w:rsidP="00952B61">
      <w:pPr>
        <w:ind w:left="426" w:hanging="284"/>
        <w:jc w:val="both"/>
      </w:pPr>
      <w:r>
        <w:t>[3] BMKG, Laporan Tahunan PPSDM MKG, Jakarta: BMKG, 2021.</w:t>
      </w:r>
    </w:p>
    <w:p w14:paraId="4CE0DBE7" w14:textId="77777777" w:rsidR="003F7F9C" w:rsidRDefault="003F7F9C" w:rsidP="00952B61">
      <w:pPr>
        <w:ind w:left="426" w:hanging="284"/>
        <w:jc w:val="both"/>
      </w:pPr>
      <w:r>
        <w:t>[4] A. Rahman and K. Kamaliah, "Model pembelajaran 70-20-10 dalam pengembangan ASN," Jurnal Diklat Aparatur, vol. 11, no. 1, pp. 55–68, 2023.</w:t>
      </w:r>
    </w:p>
    <w:p w14:paraId="6960F8E5" w14:textId="77777777" w:rsidR="003F7F9C" w:rsidRDefault="003F7F9C" w:rsidP="00952B61">
      <w:pPr>
        <w:ind w:left="426" w:hanging="284"/>
        <w:jc w:val="both"/>
      </w:pPr>
      <w:r>
        <w:t>[5] T. Kenigsberg et al., "Instructional design and evaluation in digital training programs," Journal of Learning Development, vol. 15, no. 2, pp. 101–118, 2024.</w:t>
      </w:r>
    </w:p>
    <w:p w14:paraId="48394A13" w14:textId="77777777" w:rsidR="003F7F9C" w:rsidRDefault="003F7F9C" w:rsidP="00952B61">
      <w:pPr>
        <w:ind w:left="426" w:hanging="284"/>
        <w:jc w:val="both"/>
      </w:pPr>
      <w:r>
        <w:t>[6] D. Kirkpatrick and J. Kirkpatrick, Evaluating Training Programs: The Four Levels, San Francisco: Berrett-Koehler, 2016.</w:t>
      </w:r>
    </w:p>
    <w:p w14:paraId="58DB8F6C" w14:textId="77777777" w:rsidR="003F7F9C" w:rsidRDefault="003F7F9C" w:rsidP="00952B61">
      <w:pPr>
        <w:ind w:left="426" w:hanging="284"/>
        <w:jc w:val="both"/>
      </w:pPr>
      <w:r>
        <w:t>[7] S. Nuraini, "Evaluasi pelatihan teknis di Kementerian Agama menggunakan model Kirkpatrick," Jurnal Manajemen Pendidikan, vol. 5, no. 1, pp. 77–88, 2017.</w:t>
      </w:r>
    </w:p>
    <w:p w14:paraId="7A19F7E0" w14:textId="77777777" w:rsidR="003F7F9C" w:rsidRDefault="003F7F9C" w:rsidP="00952B61">
      <w:pPr>
        <w:ind w:left="426" w:hanging="284"/>
        <w:jc w:val="both"/>
      </w:pPr>
      <w:r>
        <w:t>[8] A. Kum, "Evaluasi pelatihan kepemimpinan berbasis model Kirkpatrick," Jurnal Pendidikan, vol. 9, no. 2, pp. 45–56, 2018.</w:t>
      </w:r>
    </w:p>
    <w:p w14:paraId="51473DD1" w14:textId="77777777" w:rsidR="003F7F9C" w:rsidRDefault="003F7F9C" w:rsidP="00952B61">
      <w:pPr>
        <w:ind w:left="426" w:hanging="284"/>
        <w:jc w:val="both"/>
      </w:pPr>
      <w:r>
        <w:t>[9] A. Susanty, "Analisis kepuasan peserta ASN melalui evaluasi Level 1," Jurnal Administrasi Publik, vol. 14, no. 2, pp. 233–244, 2022.</w:t>
      </w:r>
    </w:p>
    <w:p w14:paraId="351B5511" w14:textId="77777777" w:rsidR="003F7F9C" w:rsidRDefault="003F7F9C" w:rsidP="00952B61">
      <w:pPr>
        <w:ind w:left="426" w:hanging="284"/>
        <w:jc w:val="both"/>
      </w:pPr>
      <w:r>
        <w:t>[10] Sugiyono, Metode Penelitian Kuantitatif, Kualitatif, dan R&amp;D, Bandung: Alfabeta, 2019.</w:t>
      </w:r>
    </w:p>
    <w:p w14:paraId="749B345B" w14:textId="77777777" w:rsidR="003F7F9C" w:rsidRDefault="003F7F9C" w:rsidP="00952B61">
      <w:pPr>
        <w:ind w:left="426" w:hanging="284"/>
        <w:jc w:val="both"/>
      </w:pPr>
      <w:r>
        <w:lastRenderedPageBreak/>
        <w:t>[11] R. Aulia, "Penerapan model evaluasi Kirkpatrick pada pelatihan dasar CPNS calon hakim MA pada mata pelatihan ANEKA di Balai Diklat Keagamaan Jakarta," Wawasan: Jurnal Kediklatan Balai Diklat Keagamaan Jakarta, vol. 1, no. 1, pp. 23–32, 2020.</w:t>
      </w:r>
    </w:p>
    <w:p w14:paraId="01347655" w14:textId="77777777" w:rsidR="003F7F9C" w:rsidRDefault="003F7F9C" w:rsidP="00952B61">
      <w:pPr>
        <w:ind w:left="426" w:hanging="284"/>
        <w:jc w:val="both"/>
      </w:pPr>
      <w:r>
        <w:t>[12] R. F. DeVellis, Scale Development: Theory and Applications, 4th ed., Thousand Oaks, CA: Sage Publications, 2017.</w:t>
      </w:r>
    </w:p>
    <w:p w14:paraId="54AC4450" w14:textId="77777777" w:rsidR="003F7F9C" w:rsidRDefault="003F7F9C" w:rsidP="00952B61">
      <w:pPr>
        <w:ind w:left="426" w:hanging="284"/>
        <w:jc w:val="both"/>
      </w:pPr>
      <w:r>
        <w:t>[13] G. O. Boateng, T. B. Neilands, E. A. Frongillo, H. R. Melgar-Quiñonez, and S. L. Young, "Best practices for developing and validating scales for health, social, and behavioral research," Frontiers in Public Health, vol. 6, p. 149, 2018.</w:t>
      </w:r>
    </w:p>
    <w:p w14:paraId="6FC59C0F" w14:textId="77777777" w:rsidR="003F7F9C" w:rsidRDefault="003F7F9C" w:rsidP="00952B61">
      <w:pPr>
        <w:ind w:left="426" w:hanging="284"/>
        <w:jc w:val="both"/>
      </w:pPr>
      <w:r>
        <w:t>[14] F. Wang and S. Sahid, "Content validation and Content Validity Index calculation for entrepreneurial behavior instruments among vocational college students," Multidisciplinary Reviews, vol. 7, no. 9, 2024.</w:t>
      </w:r>
    </w:p>
    <w:p w14:paraId="0B00DF71" w14:textId="77777777" w:rsidR="003F7F9C" w:rsidRDefault="003F7F9C" w:rsidP="00952B61">
      <w:pPr>
        <w:ind w:left="426" w:hanging="284"/>
        <w:jc w:val="both"/>
      </w:pPr>
      <w:r>
        <w:t>[15] J. W. Creswell and J. D. Creswell, Research Design: Qualitative, Quantitative, and Mixed Methods Approaches, 5th ed., Thousand Oaks, CA: Sage Publications, 2018.</w:t>
      </w:r>
    </w:p>
    <w:p w14:paraId="3B88AC6C" w14:textId="77777777" w:rsidR="003F7F9C" w:rsidRDefault="003F7F9C" w:rsidP="00952B61">
      <w:pPr>
        <w:ind w:left="426" w:hanging="284"/>
        <w:jc w:val="both"/>
      </w:pPr>
      <w:r>
        <w:t>[16] Sumarlina and R. Widiyanti, "Analisis tingkat kepuasan masyarakat terhadap layanan sistem informasi desa," Jurnal Ilmiah Sistem Informasi (JUISI), vol. 5, no. 2, pp. 95–105, 2020.</w:t>
      </w:r>
    </w:p>
    <w:p w14:paraId="054B71D2" w14:textId="77777777" w:rsidR="003F7F9C" w:rsidRDefault="003F7F9C" w:rsidP="00952B61">
      <w:pPr>
        <w:ind w:left="426" w:hanging="284"/>
        <w:jc w:val="both"/>
      </w:pPr>
      <w:r>
        <w:t>[17] S. Choudhury and S. Pattnaik, "Emerging themes in e-learning: A review," Education and Information Technologies, vol. 25, no. 2, pp. 725–752, 2020.</w:t>
      </w:r>
    </w:p>
    <w:p w14:paraId="3A5A3CD0" w14:textId="77777777" w:rsidR="003F7F9C" w:rsidRDefault="003F7F9C" w:rsidP="00952B61">
      <w:pPr>
        <w:ind w:left="426" w:hanging="284"/>
        <w:jc w:val="both"/>
      </w:pPr>
      <w:r>
        <w:t>[18] J. Broadbent and W. L. Poon, "Self-regulated learning strategies and academic achievement in online higher education," Internet and Higher Education, vol. 27, no. 1, pp. 1–13, 2020.</w:t>
      </w:r>
    </w:p>
    <w:p w14:paraId="32DBC1E4" w14:textId="77777777" w:rsidR="003F7F9C" w:rsidRDefault="003F7F9C" w:rsidP="00952B61">
      <w:pPr>
        <w:ind w:left="426" w:hanging="284"/>
        <w:jc w:val="both"/>
      </w:pPr>
      <w:r>
        <w:t>[19] M. Suciu, S. Motogna, and A. Molnar, "Time management in online learning: Challenges and solutions," Education Sciences, vol. 13, no. 5, p. 287, 2023.</w:t>
      </w:r>
    </w:p>
    <w:p w14:paraId="33AA28DD" w14:textId="77777777" w:rsidR="003F7F9C" w:rsidRDefault="003F7F9C" w:rsidP="00952B61">
      <w:pPr>
        <w:ind w:left="426" w:hanging="284"/>
        <w:jc w:val="both"/>
      </w:pPr>
      <w:r>
        <w:t>[20] L. Xu, "Meta-analysis of predictors of online learning engagement," Computers &amp; Education, vol. 198, no. 1, p. 104119, 2024.</w:t>
      </w:r>
    </w:p>
    <w:p w14:paraId="21EE6261" w14:textId="77777777" w:rsidR="003F7F9C" w:rsidRDefault="003F7F9C" w:rsidP="00952B61">
      <w:pPr>
        <w:ind w:left="426" w:hanging="284"/>
        <w:jc w:val="both"/>
      </w:pPr>
      <w:r>
        <w:t>[21] M. Allen, The SAGE Encyclopedia of Online Education, Thousand Oaks, CA: SAGE Publications, 2020.</w:t>
      </w:r>
    </w:p>
    <w:p w14:paraId="5140F0A3" w14:textId="77777777" w:rsidR="003F7F9C" w:rsidRDefault="003F7F9C" w:rsidP="00952B61">
      <w:pPr>
        <w:ind w:left="426" w:hanging="284"/>
        <w:jc w:val="both"/>
      </w:pPr>
      <w:r>
        <w:t>[22] T. Anderson, "Online learning in public sector training: Trends and innovations," Journal of Government Training, vol. 6, no. 3, pp. 150–166, 2022.</w:t>
      </w:r>
    </w:p>
    <w:p w14:paraId="435C8F68" w14:textId="77777777" w:rsidR="003F7F9C" w:rsidRDefault="003F7F9C" w:rsidP="00952B61">
      <w:pPr>
        <w:ind w:left="426" w:hanging="284"/>
        <w:jc w:val="both"/>
      </w:pPr>
      <w:r>
        <w:t>[23] K. Brown and J. Seibert, "Training transfer in technical fields: An empirical review," Human Resource Development Review, vol. 20, no. 4, pp. 345–367, 2021.</w:t>
      </w:r>
    </w:p>
    <w:p w14:paraId="50F65BBA" w14:textId="77777777" w:rsidR="003F7F9C" w:rsidRDefault="003F7F9C" w:rsidP="00952B61">
      <w:pPr>
        <w:ind w:left="426" w:hanging="284"/>
        <w:jc w:val="both"/>
      </w:pPr>
      <w:r>
        <w:t>[24] J. Lee and L. Martin, "Digital learning in government organizations," International Journal of Training Research, vol. 18, no. 2, pp. 145–160, 2020.</w:t>
      </w:r>
    </w:p>
    <w:p w14:paraId="1629CB56" w14:textId="77777777" w:rsidR="003F7F9C" w:rsidRDefault="003F7F9C" w:rsidP="00952B61">
      <w:pPr>
        <w:ind w:left="426" w:hanging="284"/>
        <w:jc w:val="both"/>
      </w:pPr>
      <w:r>
        <w:t>[25] Y. Park and P. Shea, "A review of online learner satisfaction and its predictors," Educational Technology Research and Development, vol. 69, no. 3, pp. 1103–1130, 2021.</w:t>
      </w:r>
    </w:p>
    <w:p w14:paraId="04BB6590" w14:textId="1BA8CF7B" w:rsidR="003F7F9C" w:rsidRPr="0002596C" w:rsidRDefault="003F7F9C" w:rsidP="008C0C37">
      <w:pPr>
        <w:ind w:left="426" w:hanging="284"/>
        <w:jc w:val="both"/>
      </w:pPr>
      <w:r>
        <w:t>[26] W. Zhang and C. Zhu, "Exploring satisfaction factors in e-training for public employees," Government Information Quarterly, vol. 39, no. 4, p. 101116, 2022.</w:t>
      </w:r>
    </w:p>
    <w:sectPr w:rsidR="003F7F9C" w:rsidRPr="0002596C" w:rsidSect="00DD4FC4">
      <w:headerReference w:type="even" r:id="rId13"/>
      <w:headerReference w:type="default" r:id="rId14"/>
      <w:footerReference w:type="even" r:id="rId15"/>
      <w:footerReference w:type="default" r:id="rId16"/>
      <w:headerReference w:type="first" r:id="rId17"/>
      <w:footerReference w:type="first" r:id="rId18"/>
      <w:pgSz w:w="11907" w:h="16840"/>
      <w:pgMar w:top="1418" w:right="1418" w:bottom="1418" w:left="1701" w:header="1134" w:footer="1134" w:gutter="0"/>
      <w:pgNumType w:start="1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34319" w14:textId="77777777" w:rsidR="001829F9" w:rsidRPr="0048537B" w:rsidRDefault="001829F9">
      <w:r w:rsidRPr="0048537B">
        <w:separator/>
      </w:r>
    </w:p>
  </w:endnote>
  <w:endnote w:type="continuationSeparator" w:id="0">
    <w:p w14:paraId="0D73F1EA" w14:textId="77777777" w:rsidR="001829F9" w:rsidRPr="0048537B" w:rsidRDefault="001829F9">
      <w:r w:rsidRPr="00485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35CD" w14:textId="77777777" w:rsidR="00B40B08" w:rsidRPr="009A74BC" w:rsidRDefault="00B40B08">
    <w:pPr>
      <w:pBdr>
        <w:top w:val="nil"/>
        <w:left w:val="nil"/>
        <w:bottom w:val="nil"/>
        <w:right w:val="nil"/>
        <w:between w:val="nil"/>
      </w:pBdr>
      <w:tabs>
        <w:tab w:val="center" w:pos="4320"/>
        <w:tab w:val="right" w:pos="8640"/>
        <w:tab w:val="left" w:pos="2992"/>
      </w:tabs>
      <w:spacing w:before="240"/>
      <w:rPr>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F8973" w14:textId="77777777" w:rsidR="00B40B08" w:rsidRPr="0048537B" w:rsidRDefault="00B40B08">
    <w:pPr>
      <w:spacing w:line="237" w:lineRule="auto"/>
      <w:ind w:left="540"/>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EBF" w14:textId="77777777" w:rsidR="00B40B08" w:rsidRDefault="00B40B08">
    <w:pPr>
      <w:pBdr>
        <w:top w:val="nil"/>
        <w:left w:val="nil"/>
        <w:bottom w:val="nil"/>
        <w:right w:val="nil"/>
        <w:between w:val="nil"/>
      </w:pBdr>
      <w:tabs>
        <w:tab w:val="center" w:pos="4680"/>
        <w:tab w:val="right" w:pos="9360"/>
      </w:tabs>
      <w:rPr>
        <w:color w:val="000000"/>
        <w:lang w:val="en-US"/>
      </w:rPr>
    </w:pPr>
  </w:p>
  <w:p w14:paraId="2309F6C1" w14:textId="77777777" w:rsidR="00941934" w:rsidRPr="00941934" w:rsidRDefault="00941934">
    <w:pPr>
      <w:pBdr>
        <w:top w:val="nil"/>
        <w:left w:val="nil"/>
        <w:bottom w:val="nil"/>
        <w:right w:val="nil"/>
        <w:between w:val="nil"/>
      </w:pBdr>
      <w:tabs>
        <w:tab w:val="center" w:pos="4680"/>
        <w:tab w:val="right" w:pos="9360"/>
      </w:tabs>
      <w:rPr>
        <w:color w:val="00000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AE53" w14:textId="77777777" w:rsidR="001829F9" w:rsidRPr="0048537B" w:rsidRDefault="001829F9">
      <w:r w:rsidRPr="0048537B">
        <w:separator/>
      </w:r>
    </w:p>
  </w:footnote>
  <w:footnote w:type="continuationSeparator" w:id="0">
    <w:p w14:paraId="6E658BB9" w14:textId="77777777" w:rsidR="001829F9" w:rsidRPr="0048537B" w:rsidRDefault="001829F9">
      <w:r w:rsidRPr="00485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4660" w14:textId="2932A0CE" w:rsidR="00B40B08" w:rsidRPr="0048537B" w:rsidRDefault="005333AA">
    <w:pPr>
      <w:pBdr>
        <w:top w:val="nil"/>
        <w:left w:val="nil"/>
        <w:bottom w:val="nil"/>
        <w:right w:val="nil"/>
        <w:between w:val="nil"/>
      </w:pBdr>
      <w:tabs>
        <w:tab w:val="center" w:pos="4320"/>
        <w:tab w:val="right" w:pos="8640"/>
        <w:tab w:val="left" w:pos="709"/>
        <w:tab w:val="right" w:pos="8789"/>
      </w:tabs>
      <w:spacing w:after="240"/>
      <w:rPr>
        <w:color w:val="000000"/>
      </w:rPr>
    </w:pPr>
    <w:r w:rsidRPr="0048537B">
      <w:rPr>
        <w:noProof/>
        <w:color w:val="000000"/>
      </w:rPr>
      <mc:AlternateContent>
        <mc:Choice Requires="wps">
          <w:drawing>
            <wp:anchor distT="0" distB="0" distL="114300" distR="114300" simplePos="0" relativeHeight="251664384" behindDoc="0" locked="0" layoutInCell="1" allowOverlap="1" wp14:anchorId="4CCF47DA" wp14:editId="6DE55AD0">
              <wp:simplePos x="0" y="0"/>
              <wp:positionH relativeFrom="column">
                <wp:posOffset>0</wp:posOffset>
              </wp:positionH>
              <wp:positionV relativeFrom="paragraph">
                <wp:posOffset>189865</wp:posOffset>
              </wp:positionV>
              <wp:extent cx="5567045" cy="0"/>
              <wp:effectExtent l="0" t="0" r="0" b="0"/>
              <wp:wrapNone/>
              <wp:docPr id="694940752" name="Straight Connector 5"/>
              <wp:cNvGraphicFramePr/>
              <a:graphic xmlns:a="http://schemas.openxmlformats.org/drawingml/2006/main">
                <a:graphicData uri="http://schemas.microsoft.com/office/word/2010/wordprocessingShape">
                  <wps:wsp>
                    <wps:cNvCnPr/>
                    <wps:spPr>
                      <a:xfrm>
                        <a:off x="0" y="0"/>
                        <a:ext cx="55670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4D14E4"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4.95pt" to="438.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" strokecolor="black [3040]"/>
          </w:pict>
        </mc:Fallback>
      </mc:AlternateContent>
    </w:r>
    <w:r w:rsidRPr="0048537B">
      <w:rPr>
        <w:color w:val="000000"/>
      </w:rPr>
      <w:fldChar w:fldCharType="begin"/>
    </w:r>
    <w:r w:rsidRPr="0048537B">
      <w:rPr>
        <w:color w:val="000000"/>
      </w:rPr>
      <w:instrText>PAGE</w:instrText>
    </w:r>
    <w:r w:rsidRPr="0048537B">
      <w:rPr>
        <w:color w:val="000000"/>
      </w:rPr>
      <w:fldChar w:fldCharType="separate"/>
    </w:r>
    <w:r w:rsidRPr="0048537B">
      <w:rPr>
        <w:color w:val="000000"/>
      </w:rPr>
      <w:t>136</w:t>
    </w:r>
    <w:r w:rsidRPr="0048537B">
      <w:rPr>
        <w:color w:val="000000"/>
      </w:rPr>
      <w:fldChar w:fldCharType="end"/>
    </w:r>
    <w:r w:rsidRPr="0048537B">
      <w:rPr>
        <w:color w:val="000000"/>
      </w:rPr>
      <w:t xml:space="preserve"> </w:t>
    </w:r>
    <w:r w:rsidRPr="0048537B">
      <w:rPr>
        <w:color w:val="000000"/>
      </w:rPr>
      <w:tab/>
    </w:r>
    <w:r w:rsidRPr="0048537B">
      <w:rPr>
        <w:color w:val="000000"/>
      </w:rPr>
      <w:tab/>
      <w:t xml:space="preserve">      ISSN : </w:t>
    </w:r>
    <w:r w:rsidRPr="0048537B">
      <w:rPr>
        <w:rFonts w:ascii="Calibri" w:eastAsia="Calibri" w:hAnsi="Calibri" w:cs="Calibri"/>
        <w:color w:val="002060"/>
      </w:rPr>
      <w:t>2797-0078</w:t>
    </w:r>
    <w:r w:rsidRPr="0048537B">
      <w:rPr>
        <w:noProof/>
      </w:rPr>
      <mc:AlternateContent>
        <mc:Choice Requires="wps">
          <w:drawing>
            <wp:anchor distT="0" distB="0" distL="114300" distR="114300" simplePos="0" relativeHeight="251661312" behindDoc="0" locked="0" layoutInCell="1" hidden="0" allowOverlap="1" wp14:anchorId="7FDDC920" wp14:editId="7A79C49C">
              <wp:simplePos x="0" y="0"/>
              <wp:positionH relativeFrom="column">
                <wp:posOffset>25401</wp:posOffset>
              </wp:positionH>
              <wp:positionV relativeFrom="paragraph">
                <wp:posOffset>292100</wp:posOffset>
              </wp:positionV>
              <wp:extent cx="0" cy="12700"/>
              <wp:effectExtent l="0" t="0" r="0" b="0"/>
              <wp:wrapNone/>
              <wp:docPr id="221" name="Straight Arrow Connector 221"/>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25401</wp:posOffset>
              </wp:positionH>
              <wp:positionV relativeFrom="paragraph">
                <wp:posOffset>292100</wp:posOffset>
              </wp:positionV>
              <wp:extent cx="0" cy="12700"/>
              <wp:effectExtent b="0" l="0" r="0" t="0"/>
              <wp:wrapNone/>
              <wp:docPr id="221" name="image12.png"/>
              <a:graphic>
                <a:graphicData uri="http://schemas.openxmlformats.org/drawingml/2006/picture">
                  <pic:pic>
                    <pic:nvPicPr>
                      <pic:cNvPr id="0" name="image12.png"/>
                      <pic:cNvPicPr preferRelativeResize="0"/>
                    </pic:nvPicPr>
                    <pic:blipFill>
                      <a:blip r:embed="rId5"/>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97C" w14:textId="5F2CE93D" w:rsidR="00B40B08" w:rsidRPr="0048537B" w:rsidRDefault="00000000">
    <w:pPr>
      <w:pBdr>
        <w:top w:val="nil"/>
        <w:left w:val="nil"/>
        <w:bottom w:val="nil"/>
        <w:right w:val="nil"/>
        <w:between w:val="nil"/>
      </w:pBdr>
      <w:tabs>
        <w:tab w:val="center" w:pos="4320"/>
        <w:tab w:val="right" w:pos="8640"/>
      </w:tabs>
      <w:rPr>
        <w:color w:val="000000"/>
      </w:rPr>
    </w:pPr>
    <w:r w:rsidRPr="0048537B">
      <w:t xml:space="preserve"> </w:t>
    </w:r>
    <w:r w:rsidRPr="0048537B">
      <w:t>ISSN : 2797-0078</w:t>
    </w:r>
    <w:r w:rsidRPr="0048537B">
      <w:tab/>
    </w:r>
    <w:r w:rsidRPr="0048537B">
      <w:tab/>
    </w:r>
    <w:r w:rsidRPr="0048537B">
      <w:rPr>
        <w:color w:val="000000"/>
      </w:rPr>
      <w:fldChar w:fldCharType="begin"/>
    </w:r>
    <w:r w:rsidRPr="0048537B">
      <w:rPr>
        <w:color w:val="000000"/>
      </w:rPr>
      <w:instrText>PAGE</w:instrText>
    </w:r>
    <w:r w:rsidRPr="0048537B">
      <w:rPr>
        <w:color w:val="000000"/>
      </w:rPr>
      <w:fldChar w:fldCharType="separate"/>
    </w:r>
    <w:r w:rsidR="005333AA" w:rsidRPr="0048537B">
      <w:rPr>
        <w:color w:val="000000"/>
      </w:rPr>
      <w:t>137</w:t>
    </w:r>
    <w:r w:rsidRPr="0048537B">
      <w:rPr>
        <w:color w:val="000000"/>
      </w:rPr>
      <w:fldChar w:fldCharType="end"/>
    </w:r>
  </w:p>
  <w:p w14:paraId="7934DA0D" w14:textId="58FCB62E" w:rsidR="005333AA" w:rsidRPr="0048537B" w:rsidRDefault="005333AA">
    <w:pPr>
      <w:pBdr>
        <w:top w:val="nil"/>
        <w:left w:val="nil"/>
        <w:bottom w:val="nil"/>
        <w:right w:val="nil"/>
        <w:between w:val="nil"/>
      </w:pBdr>
      <w:tabs>
        <w:tab w:val="center" w:pos="4320"/>
        <w:tab w:val="right" w:pos="8640"/>
      </w:tabs>
      <w:rPr>
        <w:color w:val="000000"/>
      </w:rPr>
    </w:pPr>
    <w:r w:rsidRPr="0048537B">
      <w:rPr>
        <w:noProof/>
      </w:rPr>
      <mc:AlternateContent>
        <mc:Choice Requires="wps">
          <w:drawing>
            <wp:anchor distT="0" distB="0" distL="114300" distR="114300" simplePos="0" relativeHeight="251658240" behindDoc="0" locked="0" layoutInCell="1" hidden="0" allowOverlap="1" wp14:anchorId="2C789BC5" wp14:editId="5F9E9E43">
              <wp:simplePos x="0" y="0"/>
              <wp:positionH relativeFrom="page">
                <wp:posOffset>1078865</wp:posOffset>
              </wp:positionH>
              <wp:positionV relativeFrom="page">
                <wp:posOffset>910167</wp:posOffset>
              </wp:positionV>
              <wp:extent cx="5544820" cy="12700"/>
              <wp:effectExtent l="0" t="0" r="0" b="0"/>
              <wp:wrapNone/>
              <wp:docPr id="218" name="Straight Arrow Connector 218"/>
              <wp:cNvGraphicFramePr/>
              <a:graphic xmlns:a="http://schemas.openxmlformats.org/drawingml/2006/main">
                <a:graphicData uri="http://schemas.microsoft.com/office/word/2010/wordprocessingShape">
                  <wps:wsp>
                    <wps:cNvCnPr/>
                    <wps:spPr>
                      <a:xfrm>
                        <a:off x="0" y="0"/>
                        <a:ext cx="554482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8DB62A6" id="_x0000_t32" coordsize="21600,21600" o:spt="32" o:oned="t" path="m,l21600,21600e" filled="f">
              <v:path arrowok="t" fillok="f" o:connecttype="none"/>
              <o:lock v:ext="edit" shapetype="t"/>
            </v:shapetype>
            <v:shape id="Straight Arrow Connector 218" o:spid="_x0000_s1026" type="#_x0000_t32" style="position:absolute;margin-left:84.95pt;margin-top:71.65pt;width:436.6pt;height:1pt;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" strokeweight="1p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9F6E" w14:textId="77777777" w:rsidR="00B40B08" w:rsidRPr="0048537B" w:rsidRDefault="00000000">
    <w:pPr>
      <w:pBdr>
        <w:top w:val="nil"/>
        <w:left w:val="nil"/>
        <w:bottom w:val="nil"/>
        <w:right w:val="nil"/>
        <w:between w:val="nil"/>
      </w:pBdr>
      <w:tabs>
        <w:tab w:val="center" w:pos="4320"/>
        <w:tab w:val="right" w:pos="8640"/>
        <w:tab w:val="left" w:pos="8370"/>
        <w:tab w:val="right" w:pos="8789"/>
      </w:tabs>
      <w:ind w:right="360"/>
      <w:rPr>
        <w:color w:val="000000"/>
      </w:rPr>
    </w:pPr>
    <w:r w:rsidRPr="0048537B">
      <w:rPr>
        <w:color w:val="000000"/>
      </w:rPr>
      <w:t xml:space="preserve">                               </w:t>
    </w:r>
    <w:r w:rsidRPr="0048537B">
      <w:rPr>
        <w:noProof/>
      </w:rPr>
      <mc:AlternateContent>
        <mc:Choice Requires="wps">
          <w:drawing>
            <wp:anchor distT="45720" distB="45720" distL="114300" distR="114300" simplePos="0" relativeHeight="251659264" behindDoc="0" locked="0" layoutInCell="1" hidden="0" allowOverlap="1" wp14:anchorId="5ADBBE8F" wp14:editId="482E1E57">
              <wp:simplePos x="0" y="0"/>
              <wp:positionH relativeFrom="column">
                <wp:posOffset>796925</wp:posOffset>
              </wp:positionH>
              <wp:positionV relativeFrom="paragraph">
                <wp:posOffset>-554355</wp:posOffset>
              </wp:positionV>
              <wp:extent cx="3648710" cy="702945"/>
              <wp:effectExtent l="0" t="0" r="8890" b="1905"/>
              <wp:wrapNone/>
              <wp:docPr id="220" name="Rectangle 220"/>
              <wp:cNvGraphicFramePr/>
              <a:graphic xmlns:a="http://schemas.openxmlformats.org/drawingml/2006/main">
                <a:graphicData uri="http://schemas.microsoft.com/office/word/2010/wordprocessingShape">
                  <wps:wsp>
                    <wps:cNvSpPr/>
                    <wps:spPr>
                      <a:xfrm>
                        <a:off x="0" y="0"/>
                        <a:ext cx="3648710" cy="702945"/>
                      </a:xfrm>
                      <a:prstGeom prst="rect">
                        <a:avLst/>
                      </a:prstGeom>
                      <a:solidFill>
                        <a:srgbClr val="FFFFFF"/>
                      </a:solidFill>
                      <a:ln>
                        <a:noFill/>
                      </a:ln>
                    </wps:spPr>
                    <wps:txbx>
                      <w:txbxContent>
                        <w:p w14:paraId="58CAE33C" w14:textId="77777777" w:rsidR="00B40B08" w:rsidRPr="0048537B" w:rsidRDefault="00000000">
                          <w:pPr>
                            <w:textDirection w:val="btLr"/>
                          </w:pPr>
                          <w:r w:rsidRPr="0048537B">
                            <w:rPr>
                              <w:b/>
                              <w:color w:val="000000"/>
                            </w:rPr>
                            <w:t>JURNAL WYDIA CLIMAGO</w:t>
                          </w:r>
                        </w:p>
                        <w:p w14:paraId="7A7C68DC" w14:textId="77777777" w:rsidR="00B40B08" w:rsidRPr="0048537B" w:rsidRDefault="00000000">
                          <w:pPr>
                            <w:textDirection w:val="btLr"/>
                          </w:pPr>
                          <w:r w:rsidRPr="0048537B">
                            <w:rPr>
                              <w:color w:val="002060"/>
                            </w:rPr>
                            <w:t>ISSN : 2797-0078 (Online)</w:t>
                          </w:r>
                        </w:p>
                        <w:p w14:paraId="11CFA7A0" w14:textId="5A5B67DF" w:rsidR="00B40B08" w:rsidRPr="0048537B" w:rsidRDefault="00000000">
                          <w:pPr>
                            <w:textDirection w:val="btLr"/>
                          </w:pPr>
                          <w:r w:rsidRPr="0048537B">
                            <w:rPr>
                              <w:color w:val="E36C09"/>
                            </w:rPr>
                            <w:t xml:space="preserve">Volume </w:t>
                          </w:r>
                          <w:r w:rsidR="00907D15">
                            <w:rPr>
                              <w:color w:val="E36C09"/>
                            </w:rPr>
                            <w:t>7</w:t>
                          </w:r>
                          <w:r w:rsidRPr="0048537B">
                            <w:rPr>
                              <w:color w:val="E36C09"/>
                            </w:rPr>
                            <w:t xml:space="preserve">, Nomor </w:t>
                          </w:r>
                          <w:r w:rsidR="00907D15">
                            <w:rPr>
                              <w:color w:val="E36C09"/>
                            </w:rPr>
                            <w:t>1</w:t>
                          </w:r>
                          <w:r w:rsidRPr="0048537B">
                            <w:rPr>
                              <w:color w:val="E36C09"/>
                            </w:rPr>
                            <w:t xml:space="preserve">, Edisi </w:t>
                          </w:r>
                          <w:r w:rsidR="00FF3F8E">
                            <w:rPr>
                              <w:color w:val="E36C09"/>
                            </w:rPr>
                            <w:t>Juni</w:t>
                          </w:r>
                          <w:r w:rsidRPr="0048537B">
                            <w:rPr>
                              <w:color w:val="E36C09"/>
                            </w:rPr>
                            <w:t xml:space="preserve"> </w:t>
                          </w:r>
                          <w:r w:rsidR="00907D15">
                            <w:rPr>
                              <w:color w:val="E36C09"/>
                            </w:rPr>
                            <w:t>2025</w:t>
                          </w:r>
                          <w:r w:rsidRPr="0048537B">
                            <w:rPr>
                              <w:color w:val="E36C09"/>
                            </w:rPr>
                            <w:t xml:space="preserve">, Halaman </w:t>
                          </w:r>
                          <w:r w:rsidR="00907D15">
                            <w:rPr>
                              <w:color w:val="E36C09"/>
                            </w:rPr>
                            <w:t>1</w:t>
                          </w:r>
                          <w:r w:rsidR="007E2DBD">
                            <w:rPr>
                              <w:color w:val="E36C09"/>
                            </w:rPr>
                            <w:t>1</w:t>
                          </w:r>
                          <w:r w:rsidR="00907D15">
                            <w:rPr>
                              <w:color w:val="E36C09"/>
                            </w:rPr>
                            <w:t>-1</w:t>
                          </w:r>
                          <w:r w:rsidR="007E2DBD">
                            <w:rPr>
                              <w:color w:val="E36C09"/>
                            </w:rPr>
                            <w:t>8</w:t>
                          </w:r>
                        </w:p>
                        <w:p w14:paraId="665E6796" w14:textId="77777777" w:rsidR="00B40B08" w:rsidRPr="0048537B" w:rsidRDefault="00000000">
                          <w:pPr>
                            <w:textDirection w:val="btLr"/>
                          </w:pPr>
                          <w:r w:rsidRPr="0048537B">
                            <w:rPr>
                              <w:color w:val="0000FF"/>
                              <w:u w:val="single"/>
                            </w:rPr>
                            <w:t>https://ejournal-pusdiklat.bmkg.go.id/index.php/climago</w:t>
                          </w:r>
                        </w:p>
                      </w:txbxContent>
                    </wps:txbx>
                    <wps:bodyPr spcFirstLastPara="1" wrap="square" lIns="91425" tIns="45700" rIns="91425" bIns="45700" anchor="t" anchorCtr="0">
                      <a:noAutofit/>
                    </wps:bodyPr>
                  </wps:wsp>
                </a:graphicData>
              </a:graphic>
            </wp:anchor>
          </w:drawing>
        </mc:Choice>
        <mc:Fallback>
          <w:pict>
            <v:rect w14:anchorId="5ADBBE8F" id="Rectangle 220" o:spid="_x0000_s1026" style="position:absolute;margin-left:62.75pt;margin-top:-43.65pt;width:287.3pt;height:55.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" stroked="f">
              <v:textbox inset="2.53958mm,1.2694mm,2.53958mm,1.2694mm">
                <w:txbxContent>
                  <w:p w14:paraId="58CAE33C" w14:textId="77777777" w:rsidR="00B40B08" w:rsidRPr="0048537B" w:rsidRDefault="00000000">
                    <w:pPr>
                      <w:textDirection w:val="btLr"/>
                    </w:pPr>
                    <w:r w:rsidRPr="0048537B">
                      <w:rPr>
                        <w:b/>
                        <w:color w:val="000000"/>
                      </w:rPr>
                      <w:t>JURNAL WYDIA CLIMAGO</w:t>
                    </w:r>
                  </w:p>
                  <w:p w14:paraId="7A7C68DC" w14:textId="77777777" w:rsidR="00B40B08" w:rsidRPr="0048537B" w:rsidRDefault="00000000">
                    <w:pPr>
                      <w:textDirection w:val="btLr"/>
                    </w:pPr>
                    <w:r w:rsidRPr="0048537B">
                      <w:rPr>
                        <w:color w:val="002060"/>
                      </w:rPr>
                      <w:t>ISSN : 2797-0078 (Online)</w:t>
                    </w:r>
                  </w:p>
                  <w:p w14:paraId="11CFA7A0" w14:textId="5A5B67DF" w:rsidR="00B40B08" w:rsidRPr="0048537B" w:rsidRDefault="00000000">
                    <w:pPr>
                      <w:textDirection w:val="btLr"/>
                    </w:pPr>
                    <w:r w:rsidRPr="0048537B">
                      <w:rPr>
                        <w:color w:val="E36C09"/>
                      </w:rPr>
                      <w:t xml:space="preserve">Volume </w:t>
                    </w:r>
                    <w:r w:rsidR="00907D15">
                      <w:rPr>
                        <w:color w:val="E36C09"/>
                      </w:rPr>
                      <w:t>7</w:t>
                    </w:r>
                    <w:r w:rsidRPr="0048537B">
                      <w:rPr>
                        <w:color w:val="E36C09"/>
                      </w:rPr>
                      <w:t xml:space="preserve">, Nomor </w:t>
                    </w:r>
                    <w:r w:rsidR="00907D15">
                      <w:rPr>
                        <w:color w:val="E36C09"/>
                      </w:rPr>
                      <w:t>1</w:t>
                    </w:r>
                    <w:r w:rsidRPr="0048537B">
                      <w:rPr>
                        <w:color w:val="E36C09"/>
                      </w:rPr>
                      <w:t xml:space="preserve">, Edisi </w:t>
                    </w:r>
                    <w:r w:rsidR="00FF3F8E">
                      <w:rPr>
                        <w:color w:val="E36C09"/>
                      </w:rPr>
                      <w:t>Juni</w:t>
                    </w:r>
                    <w:r w:rsidRPr="0048537B">
                      <w:rPr>
                        <w:color w:val="E36C09"/>
                      </w:rPr>
                      <w:t xml:space="preserve"> </w:t>
                    </w:r>
                    <w:r w:rsidR="00907D15">
                      <w:rPr>
                        <w:color w:val="E36C09"/>
                      </w:rPr>
                      <w:t>2025</w:t>
                    </w:r>
                    <w:r w:rsidRPr="0048537B">
                      <w:rPr>
                        <w:color w:val="E36C09"/>
                      </w:rPr>
                      <w:t xml:space="preserve">, Halaman </w:t>
                    </w:r>
                    <w:r w:rsidR="00907D15">
                      <w:rPr>
                        <w:color w:val="E36C09"/>
                      </w:rPr>
                      <w:t>1</w:t>
                    </w:r>
                    <w:r w:rsidR="007E2DBD">
                      <w:rPr>
                        <w:color w:val="E36C09"/>
                      </w:rPr>
                      <w:t>1</w:t>
                    </w:r>
                    <w:r w:rsidR="00907D15">
                      <w:rPr>
                        <w:color w:val="E36C09"/>
                      </w:rPr>
                      <w:t>-1</w:t>
                    </w:r>
                    <w:r w:rsidR="007E2DBD">
                      <w:rPr>
                        <w:color w:val="E36C09"/>
                      </w:rPr>
                      <w:t>8</w:t>
                    </w:r>
                  </w:p>
                  <w:p w14:paraId="665E6796" w14:textId="77777777" w:rsidR="00B40B08" w:rsidRPr="0048537B" w:rsidRDefault="00000000">
                    <w:pPr>
                      <w:textDirection w:val="btLr"/>
                    </w:pPr>
                    <w:r w:rsidRPr="0048537B">
                      <w:rPr>
                        <w:color w:val="0000FF"/>
                        <w:u w:val="single"/>
                      </w:rPr>
                      <w:t>https://ejournal-pusdiklat.bmkg.go.id/index.php/climago</w:t>
                    </w:r>
                  </w:p>
                </w:txbxContent>
              </v:textbox>
            </v:rect>
          </w:pict>
        </mc:Fallback>
      </mc:AlternateContent>
    </w:r>
  </w:p>
  <w:p w14:paraId="2B98EF11" w14:textId="113D41EC" w:rsidR="00B40B08" w:rsidRPr="0048537B" w:rsidRDefault="00000000" w:rsidP="005333AA">
    <w:pPr>
      <w:pBdr>
        <w:top w:val="nil"/>
        <w:left w:val="nil"/>
        <w:bottom w:val="nil"/>
        <w:right w:val="nil"/>
        <w:between w:val="nil"/>
      </w:pBdr>
      <w:tabs>
        <w:tab w:val="center" w:pos="4320"/>
        <w:tab w:val="right" w:pos="8640"/>
      </w:tabs>
      <w:jc w:val="right"/>
      <w:rPr>
        <w:color w:val="000000"/>
      </w:rPr>
    </w:pPr>
    <w:r w:rsidRPr="0048537B">
      <w:rPr>
        <w:color w:val="000000"/>
      </w:rPr>
      <w:tab/>
    </w:r>
    <w:r w:rsidRPr="0048537B">
      <w:rPr>
        <w:color w:val="000000"/>
      </w:rPr>
      <w:fldChar w:fldCharType="begin"/>
    </w:r>
    <w:r w:rsidRPr="0048537B">
      <w:rPr>
        <w:color w:val="000000"/>
      </w:rPr>
      <w:instrText>PAGE</w:instrText>
    </w:r>
    <w:r w:rsidRPr="0048537B">
      <w:rPr>
        <w:color w:val="000000"/>
      </w:rPr>
      <w:fldChar w:fldCharType="separate"/>
    </w:r>
    <w:r w:rsidR="005333AA" w:rsidRPr="0048537B">
      <w:rPr>
        <w:color w:val="000000"/>
      </w:rPr>
      <w:t>135</w:t>
    </w:r>
    <w:r w:rsidRPr="0048537B">
      <w:rPr>
        <w:color w:val="000000"/>
      </w:rPr>
      <w:fldChar w:fldCharType="end"/>
    </w:r>
  </w:p>
  <w:p w14:paraId="25182A2F" w14:textId="07AA0D2D" w:rsidR="00B40B08" w:rsidRPr="0048537B" w:rsidRDefault="005333AA">
    <w:pPr>
      <w:pBdr>
        <w:top w:val="nil"/>
        <w:left w:val="nil"/>
        <w:bottom w:val="nil"/>
        <w:right w:val="nil"/>
        <w:between w:val="nil"/>
      </w:pBdr>
      <w:tabs>
        <w:tab w:val="center" w:pos="4320"/>
        <w:tab w:val="right" w:pos="8640"/>
        <w:tab w:val="left" w:pos="8370"/>
      </w:tabs>
      <w:ind w:right="-392"/>
      <w:rPr>
        <w:color w:val="000000"/>
      </w:rPr>
    </w:pPr>
    <w:r w:rsidRPr="0048537B">
      <w:rPr>
        <w:noProof/>
        <w:color w:val="000000"/>
      </w:rPr>
      <mc:AlternateContent>
        <mc:Choice Requires="wps">
          <w:drawing>
            <wp:anchor distT="0" distB="0" distL="114300" distR="114300" simplePos="0" relativeHeight="251662336" behindDoc="0" locked="0" layoutInCell="1" allowOverlap="1" wp14:anchorId="42BE5C91" wp14:editId="6D614380">
              <wp:simplePos x="0" y="0"/>
              <wp:positionH relativeFrom="column">
                <wp:posOffset>8197</wp:posOffset>
              </wp:positionH>
              <wp:positionV relativeFrom="paragraph">
                <wp:posOffset>33944</wp:posOffset>
              </wp:positionV>
              <wp:extent cx="5567045" cy="0"/>
              <wp:effectExtent l="0" t="0" r="0" b="0"/>
              <wp:wrapNone/>
              <wp:docPr id="244129593" name="Straight Connector 5"/>
              <wp:cNvGraphicFramePr/>
              <a:graphic xmlns:a="http://schemas.openxmlformats.org/drawingml/2006/main">
                <a:graphicData uri="http://schemas.microsoft.com/office/word/2010/wordprocessingShape">
                  <wps:wsp>
                    <wps:cNvCnPr/>
                    <wps:spPr>
                      <a:xfrm>
                        <a:off x="0" y="0"/>
                        <a:ext cx="556704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E34810"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5pt,2.65pt" to="439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" strokecolor="black [3040]"/>
          </w:pict>
        </mc:Fallback>
      </mc:AlternateContent>
    </w:r>
    <w:r w:rsidRPr="0048537B">
      <w:rPr>
        <w:color w:val="00000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C7B"/>
    <w:multiLevelType w:val="multilevel"/>
    <w:tmpl w:val="B478100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E110C"/>
    <w:multiLevelType w:val="hybridMultilevel"/>
    <w:tmpl w:val="624EB00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45237BD"/>
    <w:multiLevelType w:val="multilevel"/>
    <w:tmpl w:val="1642362E"/>
    <w:lvl w:ilvl="0">
      <w:start w:val="1"/>
      <w:numFmt w:val="decimal"/>
      <w:lvlText w:val="%1."/>
      <w:lvlJc w:val="left"/>
      <w:pPr>
        <w:ind w:left="720" w:hanging="360"/>
      </w:pPr>
      <w:rPr>
        <w:rFonts w:ascii="Times New Roman" w:eastAsia="Times New Roman" w:hAnsi="Times New Roman" w:cs="Times New Roman"/>
        <w:b/>
        <w:i w:val="0"/>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B9345B"/>
    <w:multiLevelType w:val="multilevel"/>
    <w:tmpl w:val="9542A08E"/>
    <w:lvl w:ilvl="0">
      <w:start w:val="1"/>
      <w:numFmt w:val="decimal"/>
      <w:lvlText w:val="%1."/>
      <w:lvlJc w:val="left"/>
      <w:pPr>
        <w:ind w:left="720" w:hanging="360"/>
      </w:pPr>
      <w:rPr>
        <w:rFonts w:ascii="Times New Roman" w:eastAsia="Times New Roman" w:hAnsi="Times New Roman" w:cs="Times New Roman"/>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6D1127"/>
    <w:multiLevelType w:val="hybridMultilevel"/>
    <w:tmpl w:val="7CBCC04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1EA00560"/>
    <w:multiLevelType w:val="multilevel"/>
    <w:tmpl w:val="A058F7A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5F7CFB"/>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02773F"/>
    <w:multiLevelType w:val="hybridMultilevel"/>
    <w:tmpl w:val="EA64B40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 w15:restartNumberingAfterBreak="0">
    <w:nsid w:val="30BF5822"/>
    <w:multiLevelType w:val="hybridMultilevel"/>
    <w:tmpl w:val="C8EA6A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9" w15:restartNumberingAfterBreak="0">
    <w:nsid w:val="344D22BA"/>
    <w:multiLevelType w:val="hybridMultilevel"/>
    <w:tmpl w:val="E9F620A0"/>
    <w:lvl w:ilvl="0" w:tplc="7BC84888">
      <w:start w:val="1"/>
      <w:numFmt w:val="decimal"/>
      <w:lvlText w:val="[%1]"/>
      <w:lvlJc w:val="left"/>
      <w:pPr>
        <w:ind w:left="862"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0" w15:restartNumberingAfterBreak="0">
    <w:nsid w:val="36040384"/>
    <w:multiLevelType w:val="hybridMultilevel"/>
    <w:tmpl w:val="FD4CE98C"/>
    <w:lvl w:ilvl="0" w:tplc="599AF560">
      <w:start w:val="1"/>
      <w:numFmt w:val="decimal"/>
      <w:lvlText w:val="%1."/>
      <w:lvlJc w:val="left"/>
      <w:pPr>
        <w:ind w:left="720" w:hanging="360"/>
      </w:pPr>
    </w:lvl>
    <w:lvl w:ilvl="1" w:tplc="2BBC4182">
      <w:numFmt w:val="decimal"/>
      <w:lvlText w:val=""/>
      <w:lvlJc w:val="left"/>
    </w:lvl>
    <w:lvl w:ilvl="2" w:tplc="804457B8">
      <w:numFmt w:val="decimal"/>
      <w:lvlText w:val=""/>
      <w:lvlJc w:val="left"/>
    </w:lvl>
    <w:lvl w:ilvl="3" w:tplc="94B68984">
      <w:numFmt w:val="decimal"/>
      <w:lvlText w:val=""/>
      <w:lvlJc w:val="left"/>
    </w:lvl>
    <w:lvl w:ilvl="4" w:tplc="1D4AEC9A">
      <w:numFmt w:val="decimal"/>
      <w:lvlText w:val=""/>
      <w:lvlJc w:val="left"/>
    </w:lvl>
    <w:lvl w:ilvl="5" w:tplc="77D239B6">
      <w:numFmt w:val="decimal"/>
      <w:lvlText w:val=""/>
      <w:lvlJc w:val="left"/>
    </w:lvl>
    <w:lvl w:ilvl="6" w:tplc="586E0BB6">
      <w:numFmt w:val="decimal"/>
      <w:lvlText w:val=""/>
      <w:lvlJc w:val="left"/>
    </w:lvl>
    <w:lvl w:ilvl="7" w:tplc="B6569C68">
      <w:numFmt w:val="decimal"/>
      <w:lvlText w:val=""/>
      <w:lvlJc w:val="left"/>
    </w:lvl>
    <w:lvl w:ilvl="8" w:tplc="F3384A00">
      <w:numFmt w:val="decimal"/>
      <w:lvlText w:val=""/>
      <w:lvlJc w:val="left"/>
    </w:lvl>
  </w:abstractNum>
  <w:abstractNum w:abstractNumId="11" w15:restartNumberingAfterBreak="0">
    <w:nsid w:val="39CF6E3E"/>
    <w:multiLevelType w:val="hybridMultilevel"/>
    <w:tmpl w:val="2CBEDEDC"/>
    <w:lvl w:ilvl="0" w:tplc="3809000F">
      <w:start w:val="1"/>
      <w:numFmt w:val="decimal"/>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D5E4D8C"/>
    <w:multiLevelType w:val="multilevel"/>
    <w:tmpl w:val="11182826"/>
    <w:lvl w:ilvl="0">
      <w:start w:val="1"/>
      <w:numFmt w:val="decimal"/>
      <w:lvlText w:val="3.%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151B61"/>
    <w:multiLevelType w:val="hybridMultilevel"/>
    <w:tmpl w:val="369C790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 w15:restartNumberingAfterBreak="0">
    <w:nsid w:val="5E17609E"/>
    <w:multiLevelType w:val="multilevel"/>
    <w:tmpl w:val="E32E06D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796851"/>
    <w:multiLevelType w:val="multilevel"/>
    <w:tmpl w:val="709EC0C6"/>
    <w:lvl w:ilvl="0">
      <w:start w:val="1"/>
      <w:numFmt w:val="decimal"/>
      <w:lvlText w:val="3.%1."/>
      <w:lvlJc w:val="left"/>
      <w:pPr>
        <w:ind w:left="720" w:hanging="360"/>
      </w:pPr>
      <w:rPr>
        <w:rFonts w:hint="default"/>
        <w:b/>
        <w:i w:val="0"/>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C747CF8"/>
    <w:multiLevelType w:val="hybridMultilevel"/>
    <w:tmpl w:val="0740995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7" w15:restartNumberingAfterBreak="0">
    <w:nsid w:val="73456641"/>
    <w:multiLevelType w:val="hybridMultilevel"/>
    <w:tmpl w:val="3D16C5D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8" w15:restartNumberingAfterBreak="0">
    <w:nsid w:val="78812F20"/>
    <w:multiLevelType w:val="multilevel"/>
    <w:tmpl w:val="11182826"/>
    <w:lvl w:ilvl="0">
      <w:start w:val="1"/>
      <w:numFmt w:val="decimal"/>
      <w:lvlText w:val="3.%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AF173B"/>
    <w:multiLevelType w:val="hybridMultilevel"/>
    <w:tmpl w:val="D2AE1D24"/>
    <w:lvl w:ilvl="0" w:tplc="7BC848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D1E490F"/>
    <w:multiLevelType w:val="hybridMultilevel"/>
    <w:tmpl w:val="3658485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1297221890">
    <w:abstractNumId w:val="3"/>
  </w:num>
  <w:num w:numId="2" w16cid:durableId="1918513321">
    <w:abstractNumId w:val="19"/>
  </w:num>
  <w:num w:numId="3" w16cid:durableId="627131747">
    <w:abstractNumId w:val="9"/>
  </w:num>
  <w:num w:numId="4" w16cid:durableId="2087874250">
    <w:abstractNumId w:val="0"/>
  </w:num>
  <w:num w:numId="5" w16cid:durableId="1300458332">
    <w:abstractNumId w:val="14"/>
  </w:num>
  <w:num w:numId="6" w16cid:durableId="107745723">
    <w:abstractNumId w:val="17"/>
  </w:num>
  <w:num w:numId="7" w16cid:durableId="155192331">
    <w:abstractNumId w:val="8"/>
  </w:num>
  <w:num w:numId="8" w16cid:durableId="541020375">
    <w:abstractNumId w:val="18"/>
  </w:num>
  <w:num w:numId="9" w16cid:durableId="1768425780">
    <w:abstractNumId w:val="7"/>
  </w:num>
  <w:num w:numId="10" w16cid:durableId="215894703">
    <w:abstractNumId w:val="12"/>
  </w:num>
  <w:num w:numId="11" w16cid:durableId="1161308397">
    <w:abstractNumId w:val="15"/>
  </w:num>
  <w:num w:numId="12" w16cid:durableId="1525902100">
    <w:abstractNumId w:val="6"/>
  </w:num>
  <w:num w:numId="13" w16cid:durableId="1650086717">
    <w:abstractNumId w:val="5"/>
  </w:num>
  <w:num w:numId="14" w16cid:durableId="46687167">
    <w:abstractNumId w:val="16"/>
  </w:num>
  <w:num w:numId="15" w16cid:durableId="254677737">
    <w:abstractNumId w:val="11"/>
  </w:num>
  <w:num w:numId="16" w16cid:durableId="1179584172">
    <w:abstractNumId w:val="10"/>
    <w:lvlOverride w:ilvl="0">
      <w:startOverride w:val="1"/>
    </w:lvlOverride>
  </w:num>
  <w:num w:numId="17" w16cid:durableId="697049137">
    <w:abstractNumId w:val="4"/>
  </w:num>
  <w:num w:numId="18" w16cid:durableId="2069064887">
    <w:abstractNumId w:val="1"/>
  </w:num>
  <w:num w:numId="19" w16cid:durableId="985009474">
    <w:abstractNumId w:val="13"/>
  </w:num>
  <w:num w:numId="20" w16cid:durableId="2059089899">
    <w:abstractNumId w:val="20"/>
  </w:num>
  <w:num w:numId="21" w16cid:durableId="486870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08"/>
    <w:rsid w:val="0000617E"/>
    <w:rsid w:val="0002596C"/>
    <w:rsid w:val="00030974"/>
    <w:rsid w:val="00036217"/>
    <w:rsid w:val="00037639"/>
    <w:rsid w:val="00062956"/>
    <w:rsid w:val="0007563D"/>
    <w:rsid w:val="000827AE"/>
    <w:rsid w:val="00085765"/>
    <w:rsid w:val="000C2BE9"/>
    <w:rsid w:val="000E39BF"/>
    <w:rsid w:val="001039B5"/>
    <w:rsid w:val="00125D8A"/>
    <w:rsid w:val="0016497F"/>
    <w:rsid w:val="001829F9"/>
    <w:rsid w:val="001C580E"/>
    <w:rsid w:val="001D5034"/>
    <w:rsid w:val="001D5E0F"/>
    <w:rsid w:val="001F648F"/>
    <w:rsid w:val="00220838"/>
    <w:rsid w:val="00243492"/>
    <w:rsid w:val="00270ED0"/>
    <w:rsid w:val="00271C4D"/>
    <w:rsid w:val="002816FD"/>
    <w:rsid w:val="002A10FD"/>
    <w:rsid w:val="002B717F"/>
    <w:rsid w:val="002D678B"/>
    <w:rsid w:val="0033070D"/>
    <w:rsid w:val="00344ADD"/>
    <w:rsid w:val="00377E5A"/>
    <w:rsid w:val="00380410"/>
    <w:rsid w:val="003A1FBA"/>
    <w:rsid w:val="003B19E9"/>
    <w:rsid w:val="003E2DF9"/>
    <w:rsid w:val="003E610B"/>
    <w:rsid w:val="003F7F9C"/>
    <w:rsid w:val="00416192"/>
    <w:rsid w:val="004173F9"/>
    <w:rsid w:val="00423B53"/>
    <w:rsid w:val="0043289E"/>
    <w:rsid w:val="004516A8"/>
    <w:rsid w:val="00473F49"/>
    <w:rsid w:val="00474CAC"/>
    <w:rsid w:val="0048537B"/>
    <w:rsid w:val="00486D30"/>
    <w:rsid w:val="004B4FB4"/>
    <w:rsid w:val="004E4931"/>
    <w:rsid w:val="004F0F67"/>
    <w:rsid w:val="00502354"/>
    <w:rsid w:val="00516629"/>
    <w:rsid w:val="005333AA"/>
    <w:rsid w:val="00535263"/>
    <w:rsid w:val="00570CCF"/>
    <w:rsid w:val="005C3D38"/>
    <w:rsid w:val="005C5245"/>
    <w:rsid w:val="005D333C"/>
    <w:rsid w:val="005F002B"/>
    <w:rsid w:val="005F6F63"/>
    <w:rsid w:val="00602494"/>
    <w:rsid w:val="00645FD7"/>
    <w:rsid w:val="00650A1A"/>
    <w:rsid w:val="006571BF"/>
    <w:rsid w:val="00661988"/>
    <w:rsid w:val="00684351"/>
    <w:rsid w:val="00696A60"/>
    <w:rsid w:val="006E4949"/>
    <w:rsid w:val="00716024"/>
    <w:rsid w:val="00752052"/>
    <w:rsid w:val="007C11D3"/>
    <w:rsid w:val="007C59DB"/>
    <w:rsid w:val="007D02A4"/>
    <w:rsid w:val="007E2DBD"/>
    <w:rsid w:val="007E4BE3"/>
    <w:rsid w:val="007F7760"/>
    <w:rsid w:val="00814D9C"/>
    <w:rsid w:val="00817B7F"/>
    <w:rsid w:val="00821109"/>
    <w:rsid w:val="00832702"/>
    <w:rsid w:val="00897456"/>
    <w:rsid w:val="008C0C37"/>
    <w:rsid w:val="008D3214"/>
    <w:rsid w:val="008F5918"/>
    <w:rsid w:val="00905059"/>
    <w:rsid w:val="00907D15"/>
    <w:rsid w:val="00941934"/>
    <w:rsid w:val="00952B61"/>
    <w:rsid w:val="009A74BC"/>
    <w:rsid w:val="009D5255"/>
    <w:rsid w:val="009E010B"/>
    <w:rsid w:val="00A31323"/>
    <w:rsid w:val="00A45217"/>
    <w:rsid w:val="00A551BB"/>
    <w:rsid w:val="00A64144"/>
    <w:rsid w:val="00A6476F"/>
    <w:rsid w:val="00A7169C"/>
    <w:rsid w:val="00A74C9B"/>
    <w:rsid w:val="00A75D76"/>
    <w:rsid w:val="00A810F5"/>
    <w:rsid w:val="00A85DD6"/>
    <w:rsid w:val="00AA3A1A"/>
    <w:rsid w:val="00AA4BBE"/>
    <w:rsid w:val="00AB005E"/>
    <w:rsid w:val="00AB1EBB"/>
    <w:rsid w:val="00AE4762"/>
    <w:rsid w:val="00AE6390"/>
    <w:rsid w:val="00AE7746"/>
    <w:rsid w:val="00B00BB9"/>
    <w:rsid w:val="00B06FEB"/>
    <w:rsid w:val="00B14FCC"/>
    <w:rsid w:val="00B40B08"/>
    <w:rsid w:val="00B451EA"/>
    <w:rsid w:val="00B53D02"/>
    <w:rsid w:val="00B837C4"/>
    <w:rsid w:val="00BD17AA"/>
    <w:rsid w:val="00C10061"/>
    <w:rsid w:val="00C4125D"/>
    <w:rsid w:val="00C65256"/>
    <w:rsid w:val="00C804B0"/>
    <w:rsid w:val="00C9238E"/>
    <w:rsid w:val="00CA2301"/>
    <w:rsid w:val="00CB2525"/>
    <w:rsid w:val="00CB434C"/>
    <w:rsid w:val="00CC0706"/>
    <w:rsid w:val="00CD1BF8"/>
    <w:rsid w:val="00CD7394"/>
    <w:rsid w:val="00CF133A"/>
    <w:rsid w:val="00D05836"/>
    <w:rsid w:val="00D47EAB"/>
    <w:rsid w:val="00DC4269"/>
    <w:rsid w:val="00DD4FC4"/>
    <w:rsid w:val="00DD7951"/>
    <w:rsid w:val="00DF3502"/>
    <w:rsid w:val="00E076AF"/>
    <w:rsid w:val="00E40EF3"/>
    <w:rsid w:val="00E445C6"/>
    <w:rsid w:val="00E557F2"/>
    <w:rsid w:val="00E6402D"/>
    <w:rsid w:val="00E81C11"/>
    <w:rsid w:val="00E90C0C"/>
    <w:rsid w:val="00ED37C8"/>
    <w:rsid w:val="00ED4861"/>
    <w:rsid w:val="00F2122B"/>
    <w:rsid w:val="00F43ED7"/>
    <w:rsid w:val="00F61DB8"/>
    <w:rsid w:val="00F85E70"/>
    <w:rsid w:val="00F86BB4"/>
    <w:rsid w:val="00F9228A"/>
    <w:rsid w:val="00FA6B18"/>
    <w:rsid w:val="00FC0D9C"/>
    <w:rsid w:val="00FD084A"/>
    <w:rsid w:val="00FD2365"/>
    <w:rsid w:val="00FF10EF"/>
    <w:rsid w:val="00FF3F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6E8DC3A"/>
  <w15:docId w15:val="{328EDECE-42AB-44CB-BFC5-0BA30C861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480" w:lineRule="auto"/>
      <w:jc w:val="center"/>
      <w:outlineLvl w:val="0"/>
    </w:pPr>
    <w:rPr>
      <w:b/>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nhideWhenUsed/>
    <w:rsid w:val="002020E2"/>
    <w:rPr>
      <w:color w:val="0000FF" w:themeColor="hyperlink"/>
      <w:u w:val="single"/>
    </w:rPr>
  </w:style>
  <w:style w:type="paragraph" w:styleId="ListParagraph">
    <w:name w:val="List Paragraph"/>
    <w:basedOn w:val="Normal"/>
    <w:qFormat/>
    <w:rsid w:val="006B78CC"/>
    <w:pPr>
      <w:ind w:left="720"/>
      <w:contextualSpacing/>
    </w:pPr>
  </w:style>
  <w:style w:type="paragraph" w:styleId="Footer">
    <w:name w:val="footer"/>
    <w:basedOn w:val="Normal"/>
    <w:link w:val="FooterChar"/>
    <w:unhideWhenUsed/>
    <w:rsid w:val="00DD485B"/>
    <w:pPr>
      <w:tabs>
        <w:tab w:val="center" w:pos="4680"/>
        <w:tab w:val="right" w:pos="9360"/>
      </w:tabs>
    </w:pPr>
  </w:style>
  <w:style w:type="character" w:customStyle="1" w:styleId="FooterChar">
    <w:name w:val="Footer Char"/>
    <w:basedOn w:val="DefaultParagraphFont"/>
    <w:link w:val="Footer"/>
    <w:uiPriority w:val="99"/>
    <w:rsid w:val="00DD485B"/>
  </w:style>
  <w:style w:type="paragraph" w:styleId="Header">
    <w:name w:val="header"/>
    <w:basedOn w:val="Normal"/>
    <w:link w:val="HeaderChar"/>
    <w:rsid w:val="004F652F"/>
    <w:pPr>
      <w:tabs>
        <w:tab w:val="center" w:pos="4320"/>
        <w:tab w:val="right" w:pos="8640"/>
      </w:tabs>
    </w:pPr>
    <w:rPr>
      <w:lang w:val="en-US"/>
    </w:rPr>
  </w:style>
  <w:style w:type="character" w:customStyle="1" w:styleId="HeaderChar">
    <w:name w:val="Header Char"/>
    <w:basedOn w:val="DefaultParagraphFont"/>
    <w:link w:val="Header"/>
    <w:rsid w:val="004F652F"/>
    <w:rPr>
      <w:lang w:val="en-US"/>
    </w:rPr>
  </w:style>
  <w:style w:type="character" w:styleId="PageNumber">
    <w:name w:val="page number"/>
    <w:basedOn w:val="DefaultParagraphFont"/>
    <w:rsid w:val="004F652F"/>
  </w:style>
  <w:style w:type="table" w:styleId="TableGrid">
    <w:name w:val="Table Grid"/>
    <w:basedOn w:val="TableNormal"/>
    <w:uiPriority w:val="39"/>
    <w:rsid w:val="004730E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30E1"/>
    <w:rPr>
      <w:color w:val="605E5C"/>
      <w:shd w:val="clear" w:color="auto" w:fill="E1DFDD"/>
    </w:rPr>
  </w:style>
  <w:style w:type="paragraph" w:customStyle="1" w:styleId="TableParagraph">
    <w:name w:val="Table Paragraph"/>
    <w:basedOn w:val="Normal"/>
    <w:uiPriority w:val="1"/>
    <w:qFormat/>
    <w:rsid w:val="00D21735"/>
    <w:pPr>
      <w:widowControl w:val="0"/>
      <w:autoSpaceDE w:val="0"/>
      <w:autoSpaceDN w:val="0"/>
      <w:spacing w:before="20" w:line="247" w:lineRule="exact"/>
      <w:ind w:left="104"/>
    </w:pPr>
    <w:rPr>
      <w:rFonts w:ascii="Calibri" w:eastAsia="Calibri" w:hAnsi="Calibri" w:cs="Calibri"/>
      <w:sz w:val="22"/>
      <w:szCs w:val="22"/>
      <w:lang w:val="id"/>
    </w:r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customStyle="1" w:styleId="09-Teks">
    <w:name w:val="09 - Teks"/>
    <w:basedOn w:val="Normal"/>
    <w:qFormat/>
    <w:rsid w:val="00AB1EBB"/>
    <w:pPr>
      <w:spacing w:line="276" w:lineRule="auto"/>
      <w:ind w:firstLine="720"/>
      <w:jc w:val="both"/>
    </w:pPr>
    <w:rPr>
      <w:sz w:val="22"/>
      <w:szCs w:val="22"/>
      <w:lang w:val="en-US" w:eastAsia="ja-JP"/>
    </w:rPr>
  </w:style>
  <w:style w:type="paragraph" w:customStyle="1" w:styleId="10-Tabel">
    <w:name w:val="10 - Tabel"/>
    <w:basedOn w:val="Normal"/>
    <w:qFormat/>
    <w:rsid w:val="00F61DB8"/>
    <w:pPr>
      <w:spacing w:after="120"/>
      <w:jc w:val="center"/>
    </w:pPr>
    <w:rPr>
      <w:sz w:val="22"/>
      <w:szCs w:val="22"/>
      <w:lang w:val="en-US" w:eastAsia="ja-JP"/>
    </w:rPr>
  </w:style>
  <w:style w:type="paragraph" w:customStyle="1" w:styleId="11-Sumbertabel">
    <w:name w:val="11 - Sumber tabel"/>
    <w:basedOn w:val="10-Tabel"/>
    <w:qFormat/>
    <w:rsid w:val="00F61DB8"/>
    <w:pPr>
      <w:spacing w:before="120" w:after="240"/>
    </w:pPr>
  </w:style>
  <w:style w:type="character" w:customStyle="1" w:styleId="Heading1Char">
    <w:name w:val="Heading 1 Char"/>
    <w:basedOn w:val="DefaultParagraphFont"/>
    <w:link w:val="Heading1"/>
    <w:uiPriority w:val="9"/>
    <w:rsid w:val="0000617E"/>
    <w:rPr>
      <w:b/>
    </w:rPr>
  </w:style>
  <w:style w:type="paragraph" w:styleId="Bibliography">
    <w:name w:val="Bibliography"/>
    <w:basedOn w:val="Normal"/>
    <w:next w:val="Normal"/>
    <w:uiPriority w:val="37"/>
    <w:unhideWhenUsed/>
    <w:rsid w:val="00A45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0902">
      <w:bodyDiv w:val="1"/>
      <w:marLeft w:val="0"/>
      <w:marRight w:val="0"/>
      <w:marTop w:val="0"/>
      <w:marBottom w:val="0"/>
      <w:divBdr>
        <w:top w:val="none" w:sz="0" w:space="0" w:color="auto"/>
        <w:left w:val="none" w:sz="0" w:space="0" w:color="auto"/>
        <w:bottom w:val="none" w:sz="0" w:space="0" w:color="auto"/>
        <w:right w:val="none" w:sz="0" w:space="0" w:color="auto"/>
      </w:divBdr>
    </w:div>
    <w:div w:id="53478730">
      <w:bodyDiv w:val="1"/>
      <w:marLeft w:val="0"/>
      <w:marRight w:val="0"/>
      <w:marTop w:val="0"/>
      <w:marBottom w:val="0"/>
      <w:divBdr>
        <w:top w:val="none" w:sz="0" w:space="0" w:color="auto"/>
        <w:left w:val="none" w:sz="0" w:space="0" w:color="auto"/>
        <w:bottom w:val="none" w:sz="0" w:space="0" w:color="auto"/>
        <w:right w:val="none" w:sz="0" w:space="0" w:color="auto"/>
      </w:divBdr>
    </w:div>
    <w:div w:id="342755070">
      <w:bodyDiv w:val="1"/>
      <w:marLeft w:val="0"/>
      <w:marRight w:val="0"/>
      <w:marTop w:val="0"/>
      <w:marBottom w:val="0"/>
      <w:divBdr>
        <w:top w:val="none" w:sz="0" w:space="0" w:color="auto"/>
        <w:left w:val="none" w:sz="0" w:space="0" w:color="auto"/>
        <w:bottom w:val="none" w:sz="0" w:space="0" w:color="auto"/>
        <w:right w:val="none" w:sz="0" w:space="0" w:color="auto"/>
      </w:divBdr>
    </w:div>
    <w:div w:id="460348580">
      <w:bodyDiv w:val="1"/>
      <w:marLeft w:val="0"/>
      <w:marRight w:val="0"/>
      <w:marTop w:val="0"/>
      <w:marBottom w:val="0"/>
      <w:divBdr>
        <w:top w:val="none" w:sz="0" w:space="0" w:color="auto"/>
        <w:left w:val="none" w:sz="0" w:space="0" w:color="auto"/>
        <w:bottom w:val="none" w:sz="0" w:space="0" w:color="auto"/>
        <w:right w:val="none" w:sz="0" w:space="0" w:color="auto"/>
      </w:divBdr>
    </w:div>
    <w:div w:id="976297590">
      <w:bodyDiv w:val="1"/>
      <w:marLeft w:val="0"/>
      <w:marRight w:val="0"/>
      <w:marTop w:val="0"/>
      <w:marBottom w:val="0"/>
      <w:divBdr>
        <w:top w:val="none" w:sz="0" w:space="0" w:color="auto"/>
        <w:left w:val="none" w:sz="0" w:space="0" w:color="auto"/>
        <w:bottom w:val="none" w:sz="0" w:space="0" w:color="auto"/>
        <w:right w:val="none" w:sz="0" w:space="0" w:color="auto"/>
      </w:divBdr>
    </w:div>
    <w:div w:id="1343313355">
      <w:bodyDiv w:val="1"/>
      <w:marLeft w:val="0"/>
      <w:marRight w:val="0"/>
      <w:marTop w:val="0"/>
      <w:marBottom w:val="0"/>
      <w:divBdr>
        <w:top w:val="none" w:sz="0" w:space="0" w:color="auto"/>
        <w:left w:val="none" w:sz="0" w:space="0" w:color="auto"/>
        <w:bottom w:val="none" w:sz="0" w:space="0" w:color="auto"/>
        <w:right w:val="none" w:sz="0" w:space="0" w:color="auto"/>
      </w:divBdr>
    </w:div>
    <w:div w:id="1387801514">
      <w:bodyDiv w:val="1"/>
      <w:marLeft w:val="0"/>
      <w:marRight w:val="0"/>
      <w:marTop w:val="0"/>
      <w:marBottom w:val="0"/>
      <w:divBdr>
        <w:top w:val="none" w:sz="0" w:space="0" w:color="auto"/>
        <w:left w:val="none" w:sz="0" w:space="0" w:color="auto"/>
        <w:bottom w:val="none" w:sz="0" w:space="0" w:color="auto"/>
        <w:right w:val="none" w:sz="0" w:space="0" w:color="auto"/>
      </w:divBdr>
    </w:div>
    <w:div w:id="1806505510">
      <w:bodyDiv w:val="1"/>
      <w:marLeft w:val="0"/>
      <w:marRight w:val="0"/>
      <w:marTop w:val="0"/>
      <w:marBottom w:val="0"/>
      <w:divBdr>
        <w:top w:val="none" w:sz="0" w:space="0" w:color="auto"/>
        <w:left w:val="none" w:sz="0" w:space="0" w:color="auto"/>
        <w:bottom w:val="none" w:sz="0" w:space="0" w:color="auto"/>
        <w:right w:val="none" w:sz="0" w:space="0" w:color="auto"/>
      </w:divBdr>
    </w:div>
    <w:div w:id="1863131182">
      <w:bodyDiv w:val="1"/>
      <w:marLeft w:val="0"/>
      <w:marRight w:val="0"/>
      <w:marTop w:val="0"/>
      <w:marBottom w:val="0"/>
      <w:divBdr>
        <w:top w:val="none" w:sz="0" w:space="0" w:color="auto"/>
        <w:left w:val="none" w:sz="0" w:space="0" w:color="auto"/>
        <w:bottom w:val="none" w:sz="0" w:space="0" w:color="auto"/>
        <w:right w:val="none" w:sz="0" w:space="0" w:color="auto"/>
      </w:divBdr>
    </w:div>
    <w:div w:id="1991325591">
      <w:bodyDiv w:val="1"/>
      <w:marLeft w:val="0"/>
      <w:marRight w:val="0"/>
      <w:marTop w:val="0"/>
      <w:marBottom w:val="0"/>
      <w:divBdr>
        <w:top w:val="none" w:sz="0" w:space="0" w:color="auto"/>
        <w:left w:val="none" w:sz="0" w:space="0" w:color="auto"/>
        <w:bottom w:val="none" w:sz="0" w:space="0" w:color="auto"/>
        <w:right w:val="none" w:sz="0" w:space="0" w:color="auto"/>
      </w:divBdr>
    </w:div>
    <w:div w:id="212947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5"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438"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CE6BB9E-08AD-42B9-9000-5416BD7D6659}">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2CAC8934-C514-4667-ABC1-E42F41EC0974}">
  <we:reference id="wa200000368" version="1.0.0.0" store="en-US" storeType="OMEX"/>
  <we:alternateReferences>
    <we:reference id="WA200000368" version="1.0.0.0" store="" storeType="OMEX"/>
  </we:alternateReferences>
  <we:properties>
    <we:property name="documentId" value="&quot;64f06303d10914d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BMKG2025</b:Tag>
    <b:SourceType>Report</b:SourceType>
    <b:CorporateAuthor>BMKG</b:CorporateAuthor>
    <b:Title>Survei Kepuasan Pengguna KMS BMKG (Responses)</b:Title>
    <b:Year>2025</b:Year>
    <b:City>Jakarta</b:City>
    <b:Comments>Data internal, diakses 24 Oktober 2025</b:Comments>
    <b:RefOrder>1</b:RefOrder>
  </b:Source>
  <b:Source>
    <b:Tag>Supandi2021b</b:Tag>
    <b:SourceType>Report</b:SourceType>
    <b:Author>
      <b:Author>
        <b:Last>Supandi</b:Last>
        <b:First>A.</b:First>
      </b:Author>
    </b:Author>
    <b:Title>Strategi peningkatan organisasi pembelajar</b:Title>
    <b:Year>2021</b:Year>
    <b:City>Jakarta</b:City>
    <b:Comments>Media Pusdiklat BMKG</b:Comments>
    <b:RefOrder>2</b:RefOrder>
  </b:Source>
  <b:Source>
    <b:Tag>SUCOFINDO_KMS</b:Tag>
    <b:SourceType>Report</b:SourceType>
    <b:Title>Sistem Manajemen Pengetahuan (KMS) pada Perusahaan BUMN SUCOFINDO</b:Title>
    <b:CorporateAuthor>PT SUCOFINDO</b:CorporateAuthor>
    <b:Year>n.d.</b:Year>
    <b:Comments>Presentasi internal</b:Comments>
    <b:RefOrder>3</b:RefOrder>
  </b:Source>
  <b:Source>
    <b:Tag>BMKG2021</b:Tag>
    <b:SourceType>Report</b:SourceType>
    <b:CorporateAuthor>BMKG</b:CorporateAuthor>
    <b:Title>Peraturan Kepala BMKG Nomor 7 Tahun 2021 tentang Organisasi dan Tata Kerja BMKG</b:Title>
    <b:Year>2021</b:Year>
    <b:City>Jakarta</b:City>
    <b:RefOrder>4</b:RefOrder>
  </b:Source>
  <b:Source>
    <b:Tag>BMKG2022</b:Tag>
    <b:SourceType>Report</b:SourceType>
    <b:CorporateAuthor>BMKG</b:CorporateAuthor>
    <b:Title>Peraturan Kepala BMKG Nomor 11 Tahun 2022 tentang Manajemen Pengetahuan</b:Title>
    <b:Year>2022</b:Year>
    <b:City>Jakarta</b:City>
    <b:RefOrder>5</b:RefOrder>
  </b:Source>
  <b:Source>
    <b:Tag>Alam2018</b:Tag>
    <b:SourceType>JournalArticle</b:SourceType>
    <b:Author>
      <b:Author>
        <b:Last>Alam</b:Last>
        <b:First>P. F.</b:First>
      </b:Author>
    </b:Author>
    <b:Title>Perancangan model tata kelola pengetahuan proses inovasi produk</b:Title>
    <b:JournalName>Jurnal Sistem Informasi</b:JournalName>
    <b:Year>2018</b:Year>
    <b:Volume>IV</b:Volume>
    <b:Issue>2</b:Issue>
    <b:Pages>141-150</b:Pages>
    <b:RefOrder>6</b:RefOrder>
  </b:Source>
  <b:Source>
    <b:Tag>Supandi2020</b:Tag>
    <b:SourceType>ConferenceProceedings</b:SourceType>
    <b:Author>
      <b:Author>
        <b:Last>Supandi</b:Last>
        <b:First>A.</b:First>
      </b:Author>
      <b:Author>
        <b:Last>Haryanto</b:Last>
        <b:First>E.</b:First>
      </b:Author>
    </b:Author>
    <b:Title>Peran corporate university dalam pengembangan kompetensi SDM</b:Title>
    <b:BookTitle>Perspektif Baru dalam Peningkatan Implementasi Akuntabilitas</b:BookTitle>
    <b:Year>2020</b:Year>
    <b:Pages>48-54</b:Pages>
    <b:City>Jakarta</b:City>
    <b:RefOrder>7</b:RefOrder>
  </b:Source>
  <b:Source>
    <b:Tag>ResearchGate2023</b:Tag>
    <b:SourceType>InternetSite</b:SourceType>
    <b:CorporateAuthor>ResearchGate</b:CorporateAuthor>
    <b:Title>Pentingnya knowledge work bagi karyawan pada PT Kereta Api Indonesia</b:Title>
    <b:Year>2023</b:Year>
    <b:RefOrder>8</b:RefOrder>
  </b:Source>
  <b:Source>
    <b:Tag>Aswin2023</b:Tag>
    <b:SourceType>JournalArticle</b:SourceType>
    <b:Author>
      <b:Author>
        <b:Last>Aswin</b:Last>
        <b:First>H. W.</b:First>
      </b:Author>
    </b:Author>
    <b:Title>Pengaruh knowledge management dan knowledge sharing terhadap employee engagement</b:Title>
    <b:JournalName>Universitas Muhammadiyah Riau</b:JournalName>
    <b:Year>2023</b:Year>
    <b:Volume>3</b:Volume>
    <b:Pages>1060-1068</b:Pages>
    <b:RefOrder>9</b:RefOrder>
  </b:Source>
  <b:Source>
    <b:Tag>Supandi2021a</b:Tag>
    <b:SourceType>ConferenceProceedings</b:SourceType>
    <b:Author>
      <b:Author>
        <b:Last>Supandi</b:Last>
        <b:First>A.</b:First>
      </b:Author>
    </b:Author>
    <b:Title>Pendekatan inovatif dalam pengembangan kompetensi SDM</b:Title>
    <b:BookTitle>Human Capital Development Plan dalam Perspektif BMKG Corporate University</b:BookTitle>
    <b:Year>2021</b:Year>
    <b:Pages>54-61</b:Pages>
    <b:City>Jakarta</b:City>
    <b:RefOrder>10</b:RefOrder>
  </b:Source>
  <b:Source>
    <b:Tag>Sulistya2021</b:Tag>
    <b:SourceType>JournalArticle</b:SourceType>
    <b:Author>
      <b:Author>
        <b:Last>Sulistya</b:Last>
        <b:First>W.</b:First>
      </b:Author>
      <b:Author>
        <b:Last>Saiful</b:Last>
        <b:First>D.</b:First>
      </b:Author>
    </b:Author>
    <b:Title>Optimalisasi LMS BMKG menjadi KMS untuk mendukung BMKG Corporate University</b:Title>
    <b:JournalName>Jurnal Widya Climago</b:JournalName>
    <b:Year>2021</b:Year>
    <b:RefOrder>11</b:RefOrder>
  </b:Source>
  <b:Source>
    <b:Tag>BMKGKMS</b:Tag>
    <b:SourceType>InternetSite</b:SourceType>
    <b:CorporateAuthor>BMKG</b:CorporateAuthor>
    <b:Title>Knowledge Management System BMKG</b:Title>
    <b:Year>n.d.</b:Year>
    <b:RefOrder>12</b:RefOrder>
  </b:Source>
  <b:Source>
    <b:Tag>Wulantika2012</b:Tag>
    <b:SourceType>JournalArticle</b:SourceType>
    <b:Author>
      <b:Author>
        <b:Last>Wulantika</b:Last>
        <b:First>L.</b:First>
      </b:Author>
    </b:Author>
    <b:Title>Knowledge management dalam meningkatkan kreasi dan inovasi perusahaan</b:Title>
    <b:JournalName>Jurnal Unikom</b:JournalName>
    <b:Year>2012</b:Year>
    <b:Volume>10</b:Volume>
    <b:Issue>2</b:Issue>
    <b:Pages>263-270</b:Pages>
    <b:RefOrder>13</b:RefOrder>
  </b:Source>
  <b:Source>
    <b:Tag>Wickramasinghe2006</b:Tag>
    <b:SourceType>Book</b:SourceType>
    <b:Author>
      <b:Author>
        <b:Last>Wickramasinghe</b:Last>
        <b:First>N.</b:First>
      </b:Author>
    </b:Author>
    <b:Title>Knowledge Creation: A Meta Framework</b:Title>
    <b:Year>2006</b:Year>
    <b:City>Hershey, PA</b:City>
    <b:Publisher>Idea Group Publishing</b:Publisher>
    <b:RefOrder>14</b:RefOrder>
  </b:Source>
  <b:Source>
    <b:Tag>Utami2023</b:Tag>
    <b:SourceType>JournalArticle</b:SourceType>
    <b:Author>
      <b:Author>
        <b:Last>Utami</b:Last>
        <b:First>T.</b:First>
      </b:Author>
    </b:Author>
    <b:Title>Kajian pengembangan knowledge management system (KMS)</b:Title>
    <b:JournalName>Jurnal Cendekia Niaga</b:JournalName>
    <b:Year>2023</b:Year>
    <b:Volume>7</b:Volume>
    <b:Issue>1</b:Issue>
    <b:Pages>31-45</b:Pages>
    <b:RefOrder>15</b:RefOrder>
  </b:Source>
  <b:Source>
    <b:Tag>Yahya2013</b:Tag>
    <b:SourceType>Book</b:SourceType>
    <b:Author>
      <b:Author>
        <b:Last>Yahya</b:Last>
        <b:First>A.</b:First>
      </b:Author>
    </b:Author>
    <b:Title>Great Spirit, Grand Strategy</b:Title>
    <b:Year>2013</b:Year>
    <b:City>Jakarta</b:City>
    <b:Publisher>PT Gramedia Pustaka Utama</b:Publisher>
    <b:RefOrder>16</b:RefOrder>
  </b:Source>
  <b:Source>
    <b:Tag>Supandi2024</b:Tag>
    <b:SourceType>JournalArticle</b:SourceType>
    <b:Author>
      <b:Author>
        <b:Last>Supandi</b:Last>
        <b:First>A.</b:First>
      </b:Author>
      <b:Author>
        <b:Last>Fitriany</b:Last>
        <b:First>A. A.</b:First>
      </b:Author>
    </b:Author>
    <b:Title>Designing the government institution performance accountability system implementation</b:Title>
    <b:JournalName>Jurnal Scientia</b:JournalName>
    <b:Year>2024</b:Year>
    <b:Volume>13</b:Volume>
    <b:Issue>3</b:Issue>
    <b:Pages>1056-1074</b:Pages>
    <b:RefOrder>17</b:RefOrder>
  </b:Source>
  <b:Source>
    <b:Tag>ValidNews2024</b:Tag>
    <b:SourceType>InternetSite</b:SourceType>
    <b:CorporateAuthor>Validnews</b:CorporateAuthor>
    <b:Title>BMKG ajak memperkuat pengetahuan manajemen bencana</b:Title>
    <b:Year>2024</b:Year>
    <b:Month>1</b:Month>
    <b:URL>https://validnews.id</b:URL>
    <b:RefOrder>18</b:RefOrder>
  </b:Source>
  <b:Source>
    <b:Tag>Tresna2024</b:Tag>
    <b:SourceType>Thesis</b:SourceType>
    <b:Author>
      <b:Author>
        <b:Last>Tresna</b:Last>
        <b:First>P. W.</b:First>
      </b:Author>
    </b:Author>
    <b:Title>Analisis penerapan knowledge management pada PT Kereta Api Indonesia</b:Title>
    <b:Year>2024</b:Year>
    <b:City>Bandung</b:City>
    <b:Institution>Universitas Padjadjaran</b:Institution>
    <b:RefOrder>19</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z9QRQVuX3UVr75WIYi1FAMCptg==">CgMxLjAyCGguZ2pkZ3hzOAByITFMV2owcnY1enpVb3hCeldaZnhtWEF3TGk1ZFUwbXIycQ==</go:docsCustomData>
</go:gDocsCustomXmlDataStorage>
</file>

<file path=customXml/itemProps1.xml><?xml version="1.0" encoding="utf-8"?>
<ds:datastoreItem xmlns:ds="http://schemas.openxmlformats.org/officeDocument/2006/customXml" ds:itemID="{D53E38DC-4650-456C-95F1-386BEC654D3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1850</TotalTime>
  <Pages>8</Pages>
  <Words>4142</Words>
  <Characters>23611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you lie</cp:lastModifiedBy>
  <cp:revision>31</cp:revision>
  <dcterms:created xsi:type="dcterms:W3CDTF">2026-04-21T07:19:00Z</dcterms:created>
  <dcterms:modified xsi:type="dcterms:W3CDTF">2026-07-21T03:19:00Z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3b2be4e2-bf8b-31db-9286-57d374367b45</vt:lpwstr>
  </property>
  <property fmtid="{D5CDD505-2E9C-101B-9397-08002B2CF9AE}" pid="24" name="Mendeley Citation Style_1">
    <vt:lpwstr>http://www.zotero.org/styles/ieee</vt:lpwstr>
  </property>
  <property fmtid="{D5CDD505-2E9C-101B-9397-08002B2CF9AE}" pid="25" name="GrammarlyDocumentId">
    <vt:lpwstr>207c038120e1fe7c06d5026335404b7215f30f996c4d2ea00e9b6074b03abd8b</vt:lpwstr>
  </property>
</Properties>
</file>